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D4D48">
      <w:pPr>
        <w:pStyle w:val="6"/>
        <w:jc w:val="center"/>
        <w:outlineLvl w:val="1"/>
      </w:pPr>
      <w:r>
        <w:rPr>
          <w:b/>
          <w:sz w:val="36"/>
        </w:rPr>
        <w:t>第三章 技术、服务及其他要求</w:t>
      </w:r>
    </w:p>
    <w:p w14:paraId="5D9E2AE3">
      <w:pPr>
        <w:pStyle w:val="6"/>
        <w:ind w:firstLine="480"/>
        <w:jc w:val="left"/>
      </w:pPr>
      <w:r>
        <w:t>（注：本章的技术、服务及其他要求中，带“★”的要求为实质性要求。采购人、代理机构应当根据项目实际要求合理设定，并在第五章符合性审查中明确响应要求。）</w:t>
      </w:r>
    </w:p>
    <w:p w14:paraId="262C7B7D">
      <w:pPr>
        <w:pStyle w:val="6"/>
        <w:jc w:val="left"/>
        <w:outlineLvl w:val="2"/>
      </w:pPr>
      <w:r>
        <w:rPr>
          <w:b/>
          <w:sz w:val="28"/>
        </w:rPr>
        <w:t>3.1.采购项目概况</w:t>
      </w:r>
    </w:p>
    <w:p w14:paraId="67CF1B62">
      <w:pPr>
        <w:pStyle w:val="6"/>
        <w:ind w:firstLine="480"/>
        <w:jc w:val="left"/>
      </w:pPr>
      <w:r>
        <w:t>本次采购项目共1个包，四川省县域旅游质量调查与评估采购。</w:t>
      </w:r>
    </w:p>
    <w:p w14:paraId="09D38289">
      <w:pPr>
        <w:pStyle w:val="6"/>
        <w:jc w:val="left"/>
        <w:outlineLvl w:val="2"/>
      </w:pPr>
      <w:r>
        <w:rPr>
          <w:b/>
          <w:sz w:val="28"/>
        </w:rPr>
        <w:t>3.2.采购内容</w:t>
      </w:r>
    </w:p>
    <w:p w14:paraId="26228A4A">
      <w:pPr>
        <w:pStyle w:val="6"/>
        <w:jc w:val="left"/>
      </w:pPr>
      <w:r>
        <w:t>采购包1：</w:t>
      </w:r>
    </w:p>
    <w:p w14:paraId="2602662E">
      <w:pPr>
        <w:pStyle w:val="6"/>
        <w:jc w:val="left"/>
      </w:pPr>
      <w:r>
        <w:t>采购包预算金额（元）: 620,000.00</w:t>
      </w:r>
    </w:p>
    <w:p w14:paraId="317C6917">
      <w:pPr>
        <w:pStyle w:val="6"/>
        <w:jc w:val="left"/>
      </w:pPr>
      <w:r>
        <w:t>采购包最高限价（元）: 620,000.00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5"/>
        <w:gridCol w:w="809"/>
        <w:gridCol w:w="809"/>
        <w:gridCol w:w="821"/>
        <w:gridCol w:w="1128"/>
        <w:gridCol w:w="809"/>
        <w:gridCol w:w="809"/>
        <w:gridCol w:w="809"/>
        <w:gridCol w:w="809"/>
        <w:gridCol w:w="632"/>
        <w:gridCol w:w="632"/>
      </w:tblGrid>
      <w:tr w14:paraId="4A363F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42D4ADC">
            <w:pPr>
              <w:pStyle w:val="6"/>
              <w:jc w:val="center"/>
            </w:pPr>
            <w:r>
              <w:t>序号</w:t>
            </w:r>
          </w:p>
        </w:tc>
        <w:tc>
          <w:tcPr>
            <w:tcW w:w="821" w:type="dxa"/>
          </w:tcPr>
          <w:p w14:paraId="0181DDD4">
            <w:pPr>
              <w:pStyle w:val="6"/>
              <w:jc w:val="center"/>
            </w:pPr>
            <w:r>
              <w:t>采购品目名称</w:t>
            </w:r>
          </w:p>
        </w:tc>
        <w:tc>
          <w:tcPr>
            <w:tcW w:w="821" w:type="dxa"/>
          </w:tcPr>
          <w:p w14:paraId="05511E05">
            <w:pPr>
              <w:pStyle w:val="6"/>
              <w:jc w:val="center"/>
            </w:pPr>
            <w:r>
              <w:t>标的名称</w:t>
            </w:r>
          </w:p>
        </w:tc>
        <w:tc>
          <w:tcPr>
            <w:tcW w:w="821" w:type="dxa"/>
          </w:tcPr>
          <w:p w14:paraId="21BECDF6">
            <w:pPr>
              <w:pStyle w:val="6"/>
              <w:jc w:val="center"/>
              <w:rPr>
                <w:rFonts w:hint="eastAsia" w:eastAsiaTheme="minorEastAsia"/>
                <w:lang w:eastAsia="zh-CN"/>
              </w:rPr>
            </w:pPr>
            <w:r>
              <w:t>数量</w:t>
            </w:r>
          </w:p>
          <w:p w14:paraId="14DE588A">
            <w:pPr>
              <w:pStyle w:val="6"/>
              <w:jc w:val="center"/>
            </w:pPr>
            <w:r>
              <w:t>(计量单位)</w:t>
            </w:r>
          </w:p>
        </w:tc>
        <w:tc>
          <w:tcPr>
            <w:tcW w:w="821" w:type="dxa"/>
          </w:tcPr>
          <w:p w14:paraId="2991757B">
            <w:pPr>
              <w:pStyle w:val="6"/>
              <w:jc w:val="center"/>
            </w:pPr>
            <w:r>
              <w:t>标的金额 （元）</w:t>
            </w:r>
          </w:p>
        </w:tc>
        <w:tc>
          <w:tcPr>
            <w:tcW w:w="821" w:type="dxa"/>
          </w:tcPr>
          <w:p w14:paraId="3D80ABB2">
            <w:pPr>
              <w:pStyle w:val="6"/>
              <w:jc w:val="center"/>
            </w:pPr>
            <w:r>
              <w:t>所属行业</w:t>
            </w:r>
          </w:p>
        </w:tc>
        <w:tc>
          <w:tcPr>
            <w:tcW w:w="821" w:type="dxa"/>
          </w:tcPr>
          <w:p w14:paraId="2BC98490">
            <w:pPr>
              <w:pStyle w:val="6"/>
              <w:jc w:val="center"/>
            </w:pPr>
            <w:r>
              <w:t>是否涉及核心产品</w:t>
            </w:r>
          </w:p>
        </w:tc>
        <w:tc>
          <w:tcPr>
            <w:tcW w:w="821" w:type="dxa"/>
          </w:tcPr>
          <w:p w14:paraId="6253917D">
            <w:pPr>
              <w:pStyle w:val="6"/>
              <w:jc w:val="center"/>
            </w:pPr>
            <w:r>
              <w:t>是否涉及采购进口产品</w:t>
            </w:r>
          </w:p>
        </w:tc>
        <w:tc>
          <w:tcPr>
            <w:tcW w:w="821" w:type="dxa"/>
          </w:tcPr>
          <w:p w14:paraId="72024961">
            <w:pPr>
              <w:pStyle w:val="6"/>
              <w:jc w:val="center"/>
            </w:pPr>
            <w:r>
              <w:t>是否涉及强制采购节能产品</w:t>
            </w:r>
          </w:p>
        </w:tc>
        <w:tc>
          <w:tcPr>
            <w:tcW w:w="639" w:type="dxa"/>
          </w:tcPr>
          <w:p w14:paraId="6F0C2F20">
            <w:pPr>
              <w:pStyle w:val="6"/>
              <w:jc w:val="center"/>
            </w:pPr>
            <w:r>
              <w:t>是否涉及优先采购节能产品</w:t>
            </w:r>
          </w:p>
        </w:tc>
        <w:tc>
          <w:tcPr>
            <w:tcW w:w="639" w:type="dxa"/>
          </w:tcPr>
          <w:p w14:paraId="78FE39F6">
            <w:pPr>
              <w:pStyle w:val="6"/>
              <w:jc w:val="center"/>
            </w:pPr>
            <w:r>
              <w:t>是否涉及优先采购环境标志产品</w:t>
            </w:r>
          </w:p>
        </w:tc>
      </w:tr>
      <w:tr w14:paraId="23E0B1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5392331">
            <w:pPr>
              <w:pStyle w:val="6"/>
              <w:jc w:val="left"/>
            </w:pPr>
            <w:r>
              <w:t>1</w:t>
            </w:r>
          </w:p>
        </w:tc>
        <w:tc>
          <w:tcPr>
            <w:tcW w:w="821" w:type="dxa"/>
          </w:tcPr>
          <w:p w14:paraId="48ADA351">
            <w:pPr>
              <w:pStyle w:val="6"/>
              <w:jc w:val="left"/>
            </w:pPr>
            <w:r>
              <w:t>其他社会服务</w:t>
            </w:r>
          </w:p>
        </w:tc>
        <w:tc>
          <w:tcPr>
            <w:tcW w:w="821" w:type="dxa"/>
          </w:tcPr>
          <w:p w14:paraId="2F3D01D5">
            <w:pPr>
              <w:pStyle w:val="6"/>
              <w:jc w:val="left"/>
            </w:pPr>
            <w:r>
              <w:t>四川省县域旅游质量调查与评估</w:t>
            </w:r>
          </w:p>
        </w:tc>
        <w:tc>
          <w:tcPr>
            <w:tcW w:w="821" w:type="dxa"/>
          </w:tcPr>
          <w:p w14:paraId="7E91975B">
            <w:pPr>
              <w:pStyle w:val="6"/>
              <w:jc w:val="right"/>
            </w:pPr>
            <w:r>
              <w:t>1.00（项）</w:t>
            </w:r>
          </w:p>
        </w:tc>
        <w:tc>
          <w:tcPr>
            <w:tcW w:w="821" w:type="dxa"/>
          </w:tcPr>
          <w:p w14:paraId="0A74171A">
            <w:pPr>
              <w:pStyle w:val="6"/>
              <w:jc w:val="right"/>
            </w:pPr>
            <w:r>
              <w:t>620,000.00</w:t>
            </w:r>
          </w:p>
        </w:tc>
        <w:tc>
          <w:tcPr>
            <w:tcW w:w="821" w:type="dxa"/>
          </w:tcPr>
          <w:p w14:paraId="400B45B3">
            <w:pPr>
              <w:pStyle w:val="6"/>
              <w:jc w:val="left"/>
            </w:pPr>
            <w:r>
              <w:t>租赁和商务服务业</w:t>
            </w:r>
          </w:p>
        </w:tc>
        <w:tc>
          <w:tcPr>
            <w:tcW w:w="821" w:type="dxa"/>
          </w:tcPr>
          <w:p w14:paraId="04D54605">
            <w:pPr>
              <w:pStyle w:val="6"/>
              <w:jc w:val="left"/>
            </w:pPr>
            <w:r>
              <w:t>否</w:t>
            </w:r>
          </w:p>
        </w:tc>
        <w:tc>
          <w:tcPr>
            <w:tcW w:w="821" w:type="dxa"/>
          </w:tcPr>
          <w:p w14:paraId="427F39C0">
            <w:pPr>
              <w:pStyle w:val="6"/>
              <w:jc w:val="left"/>
            </w:pPr>
            <w:r>
              <w:t>否</w:t>
            </w:r>
          </w:p>
        </w:tc>
        <w:tc>
          <w:tcPr>
            <w:tcW w:w="821" w:type="dxa"/>
          </w:tcPr>
          <w:p w14:paraId="40F7016E">
            <w:pPr>
              <w:pStyle w:val="6"/>
              <w:jc w:val="left"/>
            </w:pPr>
            <w:r>
              <w:t>否</w:t>
            </w:r>
          </w:p>
        </w:tc>
        <w:tc>
          <w:tcPr>
            <w:tcW w:w="639" w:type="dxa"/>
          </w:tcPr>
          <w:p w14:paraId="7C26EEAD">
            <w:pPr>
              <w:pStyle w:val="6"/>
              <w:jc w:val="left"/>
            </w:pPr>
            <w:r>
              <w:t>否</w:t>
            </w:r>
          </w:p>
        </w:tc>
        <w:tc>
          <w:tcPr>
            <w:tcW w:w="639" w:type="dxa"/>
          </w:tcPr>
          <w:p w14:paraId="07D74AAD">
            <w:pPr>
              <w:pStyle w:val="6"/>
              <w:jc w:val="left"/>
            </w:pPr>
            <w:r>
              <w:t>否</w:t>
            </w:r>
          </w:p>
        </w:tc>
      </w:tr>
    </w:tbl>
    <w:p w14:paraId="52DF1AE2">
      <w:pPr>
        <w:pStyle w:val="6"/>
        <w:ind w:firstLine="480"/>
        <w:jc w:val="left"/>
        <w:outlineLvl w:val="3"/>
      </w:pPr>
      <w:r>
        <w:rPr>
          <w:b/>
          <w:sz w:val="24"/>
        </w:rPr>
        <w:t>报价要求</w:t>
      </w:r>
    </w:p>
    <w:p w14:paraId="73090A92">
      <w:pPr>
        <w:pStyle w:val="6"/>
        <w:jc w:val="left"/>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9"/>
        <w:gridCol w:w="1466"/>
        <w:gridCol w:w="977"/>
        <w:gridCol w:w="1173"/>
        <w:gridCol w:w="1173"/>
        <w:gridCol w:w="977"/>
        <w:gridCol w:w="1661"/>
      </w:tblGrid>
      <w:tr w14:paraId="13F48E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0D469A61">
            <w:pPr>
              <w:pStyle w:val="6"/>
              <w:jc w:val="center"/>
            </w:pPr>
            <w:r>
              <w:t>序号</w:t>
            </w:r>
          </w:p>
        </w:tc>
        <w:tc>
          <w:tcPr>
            <w:tcW w:w="1466" w:type="dxa"/>
          </w:tcPr>
          <w:p w14:paraId="38130365">
            <w:pPr>
              <w:pStyle w:val="6"/>
              <w:jc w:val="center"/>
            </w:pPr>
            <w:r>
              <w:t>报价内容</w:t>
            </w:r>
          </w:p>
        </w:tc>
        <w:tc>
          <w:tcPr>
            <w:tcW w:w="977" w:type="dxa"/>
          </w:tcPr>
          <w:p w14:paraId="57243AAC">
            <w:pPr>
              <w:pStyle w:val="6"/>
              <w:jc w:val="center"/>
            </w:pPr>
            <w:r>
              <w:t>数量</w:t>
            </w:r>
          </w:p>
        </w:tc>
        <w:tc>
          <w:tcPr>
            <w:tcW w:w="1173" w:type="dxa"/>
          </w:tcPr>
          <w:p w14:paraId="3B5D104C">
            <w:pPr>
              <w:pStyle w:val="6"/>
              <w:jc w:val="center"/>
            </w:pPr>
            <w:r>
              <w:t>单价</w:t>
            </w:r>
          </w:p>
        </w:tc>
        <w:tc>
          <w:tcPr>
            <w:tcW w:w="1173" w:type="dxa"/>
          </w:tcPr>
          <w:p w14:paraId="36537EDE">
            <w:pPr>
              <w:pStyle w:val="6"/>
              <w:jc w:val="center"/>
            </w:pPr>
            <w:r>
              <w:t>最高限价</w:t>
            </w:r>
          </w:p>
        </w:tc>
        <w:tc>
          <w:tcPr>
            <w:tcW w:w="977" w:type="dxa"/>
          </w:tcPr>
          <w:p w14:paraId="0076D70B">
            <w:pPr>
              <w:pStyle w:val="6"/>
              <w:jc w:val="center"/>
            </w:pPr>
            <w:r>
              <w:t>价款形式</w:t>
            </w:r>
          </w:p>
        </w:tc>
        <w:tc>
          <w:tcPr>
            <w:tcW w:w="1661" w:type="dxa"/>
          </w:tcPr>
          <w:p w14:paraId="767D2183">
            <w:pPr>
              <w:pStyle w:val="6"/>
              <w:jc w:val="center"/>
            </w:pPr>
            <w:r>
              <w:t>报价说明</w:t>
            </w:r>
          </w:p>
        </w:tc>
      </w:tr>
      <w:tr w14:paraId="586B17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27E4DA28">
            <w:pPr>
              <w:pStyle w:val="6"/>
              <w:jc w:val="left"/>
            </w:pPr>
            <w:r>
              <w:t>1</w:t>
            </w:r>
          </w:p>
        </w:tc>
        <w:tc>
          <w:tcPr>
            <w:tcW w:w="1466" w:type="dxa"/>
          </w:tcPr>
          <w:p w14:paraId="08741819">
            <w:pPr>
              <w:pStyle w:val="6"/>
              <w:jc w:val="left"/>
            </w:pPr>
            <w:r>
              <w:t>四川省县域旅游质量调查与评估</w:t>
            </w:r>
          </w:p>
        </w:tc>
        <w:tc>
          <w:tcPr>
            <w:tcW w:w="977" w:type="dxa"/>
          </w:tcPr>
          <w:p w14:paraId="1E4BE4F4">
            <w:pPr>
              <w:pStyle w:val="6"/>
              <w:jc w:val="right"/>
            </w:pPr>
            <w:r>
              <w:t>1.00（项）</w:t>
            </w:r>
          </w:p>
        </w:tc>
        <w:tc>
          <w:tcPr>
            <w:tcW w:w="1173" w:type="dxa"/>
          </w:tcPr>
          <w:p w14:paraId="76F04D78">
            <w:pPr>
              <w:pStyle w:val="6"/>
              <w:jc w:val="right"/>
            </w:pPr>
            <w:r>
              <w:t>620,000.00（元）</w:t>
            </w:r>
          </w:p>
        </w:tc>
        <w:tc>
          <w:tcPr>
            <w:tcW w:w="1173" w:type="dxa"/>
          </w:tcPr>
          <w:p w14:paraId="6CCACD2E">
            <w:pPr>
              <w:pStyle w:val="6"/>
              <w:jc w:val="right"/>
            </w:pPr>
            <w:r>
              <w:t>620,000.00</w:t>
            </w:r>
          </w:p>
        </w:tc>
        <w:tc>
          <w:tcPr>
            <w:tcW w:w="977" w:type="dxa"/>
          </w:tcPr>
          <w:p w14:paraId="653169BD">
            <w:pPr>
              <w:pStyle w:val="6"/>
              <w:jc w:val="left"/>
            </w:pPr>
            <w:r>
              <w:t>总价</w:t>
            </w:r>
          </w:p>
        </w:tc>
        <w:tc>
          <w:tcPr>
            <w:tcW w:w="1661" w:type="dxa"/>
          </w:tcPr>
          <w:p w14:paraId="0B869649">
            <w:pPr>
              <w:pStyle w:val="6"/>
              <w:jc w:val="left"/>
            </w:pPr>
            <w:r>
              <w:t>无</w:t>
            </w:r>
          </w:p>
        </w:tc>
      </w:tr>
    </w:tbl>
    <w:p w14:paraId="6835FB56">
      <w:pPr>
        <w:pStyle w:val="6"/>
        <w:ind w:firstLine="480"/>
        <w:jc w:val="left"/>
      </w:pPr>
      <w:r>
        <w:t>★注：供应商响应产品应当明确品牌和规格型号并指向唯一产品，不能指向唯一产品的，应通过报价表备注栏补充说明。</w:t>
      </w:r>
    </w:p>
    <w:p w14:paraId="117C29EF">
      <w:pPr>
        <w:pStyle w:val="6"/>
        <w:ind w:firstLine="480"/>
        <w:jc w:val="left"/>
        <w:outlineLvl w:val="3"/>
      </w:pPr>
      <w:r>
        <w:rPr>
          <w:b/>
          <w:sz w:val="24"/>
        </w:rPr>
        <w:t>本项目涉及采购进口产品：</w:t>
      </w:r>
    </w:p>
    <w:p w14:paraId="0C30FFCC">
      <w:pPr>
        <w:pStyle w:val="6"/>
        <w:jc w:val="left"/>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1ADBA7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CF9574B">
            <w:pPr>
              <w:pStyle w:val="6"/>
              <w:jc w:val="center"/>
            </w:pPr>
            <w:r>
              <w:t>序号</w:t>
            </w:r>
          </w:p>
        </w:tc>
        <w:tc>
          <w:tcPr>
            <w:tcW w:w="2492" w:type="dxa"/>
          </w:tcPr>
          <w:p w14:paraId="01FCA7CC">
            <w:pPr>
              <w:pStyle w:val="6"/>
              <w:jc w:val="center"/>
            </w:pPr>
            <w:r>
              <w:t>采购品目名称</w:t>
            </w:r>
          </w:p>
        </w:tc>
        <w:tc>
          <w:tcPr>
            <w:tcW w:w="2492" w:type="dxa"/>
          </w:tcPr>
          <w:p w14:paraId="1E6E8737">
            <w:pPr>
              <w:pStyle w:val="6"/>
              <w:jc w:val="center"/>
            </w:pPr>
            <w:r>
              <w:t>标的名称</w:t>
            </w:r>
          </w:p>
        </w:tc>
        <w:tc>
          <w:tcPr>
            <w:tcW w:w="2492" w:type="dxa"/>
          </w:tcPr>
          <w:p w14:paraId="2B13BC1A">
            <w:pPr>
              <w:pStyle w:val="6"/>
              <w:jc w:val="center"/>
            </w:pPr>
            <w:r>
              <w:t>产品名称</w:t>
            </w:r>
          </w:p>
        </w:tc>
      </w:tr>
      <w:tr w14:paraId="439D72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7832807D">
            <w:pPr>
              <w:pStyle w:val="6"/>
              <w:jc w:val="center"/>
            </w:pPr>
            <w:r>
              <w:t>不涉及</w:t>
            </w:r>
          </w:p>
        </w:tc>
      </w:tr>
    </w:tbl>
    <w:p w14:paraId="68A07657">
      <w:pPr>
        <w:pStyle w:val="6"/>
        <w:ind w:firstLine="480"/>
        <w:jc w:val="left"/>
      </w:pPr>
      <w:r>
        <w:t>★注：不涉及采购进口产品时，供应商不得提供进口产品进行响应；涉及采购进口产品时，如国产产品满足采购需求，也可提供国产产品进行响应。</w:t>
      </w:r>
    </w:p>
    <w:p w14:paraId="4647E9CA">
      <w:pPr>
        <w:pStyle w:val="6"/>
        <w:ind w:firstLine="480"/>
        <w:jc w:val="left"/>
        <w:outlineLvl w:val="3"/>
      </w:pPr>
      <w:r>
        <w:rPr>
          <w:b/>
          <w:sz w:val="24"/>
        </w:rPr>
        <w:t>本项目涉及强制采购节能产品：</w:t>
      </w:r>
    </w:p>
    <w:p w14:paraId="63CBD604">
      <w:pPr>
        <w:pStyle w:val="6"/>
        <w:jc w:val="left"/>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7EFD3F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314C6B1">
            <w:pPr>
              <w:pStyle w:val="6"/>
              <w:jc w:val="center"/>
            </w:pPr>
            <w:r>
              <w:t>序号</w:t>
            </w:r>
          </w:p>
        </w:tc>
        <w:tc>
          <w:tcPr>
            <w:tcW w:w="2492" w:type="dxa"/>
          </w:tcPr>
          <w:p w14:paraId="171969C7">
            <w:pPr>
              <w:pStyle w:val="6"/>
              <w:jc w:val="center"/>
            </w:pPr>
            <w:r>
              <w:t>采购品目名称</w:t>
            </w:r>
          </w:p>
        </w:tc>
        <w:tc>
          <w:tcPr>
            <w:tcW w:w="2492" w:type="dxa"/>
          </w:tcPr>
          <w:p w14:paraId="73DE4F6E">
            <w:pPr>
              <w:pStyle w:val="6"/>
              <w:jc w:val="center"/>
            </w:pPr>
            <w:r>
              <w:t>标的名称</w:t>
            </w:r>
          </w:p>
        </w:tc>
        <w:tc>
          <w:tcPr>
            <w:tcW w:w="2492" w:type="dxa"/>
          </w:tcPr>
          <w:p w14:paraId="524F100D">
            <w:pPr>
              <w:pStyle w:val="6"/>
              <w:jc w:val="center"/>
            </w:pPr>
            <w:r>
              <w:t>产品名称</w:t>
            </w:r>
          </w:p>
        </w:tc>
      </w:tr>
      <w:tr w14:paraId="0504D3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1BDBDADD">
            <w:pPr>
              <w:pStyle w:val="6"/>
              <w:jc w:val="center"/>
            </w:pPr>
            <w:r>
              <w:t>不涉及</w:t>
            </w:r>
          </w:p>
        </w:tc>
      </w:tr>
    </w:tbl>
    <w:p w14:paraId="1703597F">
      <w:pPr>
        <w:pStyle w:val="6"/>
        <w:ind w:firstLine="480"/>
        <w:jc w:val="left"/>
      </w:pPr>
      <w: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14:paraId="0E1AC3EF">
      <w:pPr>
        <w:pStyle w:val="6"/>
        <w:ind w:firstLine="480"/>
        <w:jc w:val="left"/>
      </w:pPr>
      <w:r>
        <w:rPr>
          <w:b/>
        </w:rPr>
        <w:t>本项目涉及优先采购节能产品：</w:t>
      </w:r>
    </w:p>
    <w:p w14:paraId="669A4B82">
      <w:pPr>
        <w:pStyle w:val="6"/>
        <w:jc w:val="left"/>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5C7536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A1E25A0">
            <w:pPr>
              <w:pStyle w:val="6"/>
              <w:jc w:val="center"/>
            </w:pPr>
            <w:r>
              <w:t>序号</w:t>
            </w:r>
          </w:p>
        </w:tc>
        <w:tc>
          <w:tcPr>
            <w:tcW w:w="2492" w:type="dxa"/>
          </w:tcPr>
          <w:p w14:paraId="2424772B">
            <w:pPr>
              <w:pStyle w:val="6"/>
              <w:jc w:val="center"/>
            </w:pPr>
            <w:r>
              <w:t>采购品目名称</w:t>
            </w:r>
          </w:p>
        </w:tc>
        <w:tc>
          <w:tcPr>
            <w:tcW w:w="2492" w:type="dxa"/>
          </w:tcPr>
          <w:p w14:paraId="4A9BCEFC">
            <w:pPr>
              <w:pStyle w:val="6"/>
              <w:jc w:val="center"/>
            </w:pPr>
            <w:r>
              <w:t>标的名称</w:t>
            </w:r>
          </w:p>
        </w:tc>
        <w:tc>
          <w:tcPr>
            <w:tcW w:w="2492" w:type="dxa"/>
          </w:tcPr>
          <w:p w14:paraId="4DAA4A45">
            <w:pPr>
              <w:pStyle w:val="6"/>
              <w:jc w:val="center"/>
            </w:pPr>
            <w:r>
              <w:t>产品名称</w:t>
            </w:r>
          </w:p>
        </w:tc>
      </w:tr>
      <w:tr w14:paraId="2D17F0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5892CF4C">
            <w:pPr>
              <w:pStyle w:val="6"/>
              <w:jc w:val="center"/>
            </w:pPr>
            <w:r>
              <w:t>不涉及</w:t>
            </w:r>
          </w:p>
        </w:tc>
      </w:tr>
    </w:tbl>
    <w:p w14:paraId="5C07E72E">
      <w:pPr>
        <w:pStyle w:val="6"/>
        <w:ind w:firstLine="480"/>
        <w:jc w:val="left"/>
      </w:pPr>
      <w: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14:paraId="7D717B51">
      <w:pPr>
        <w:pStyle w:val="6"/>
        <w:ind w:firstLine="480"/>
        <w:jc w:val="left"/>
        <w:outlineLvl w:val="3"/>
      </w:pPr>
      <w:r>
        <w:rPr>
          <w:b/>
          <w:sz w:val="24"/>
        </w:rPr>
        <w:t>本项目涉及优先采购环境标志产品：</w:t>
      </w:r>
    </w:p>
    <w:p w14:paraId="0B4471D5">
      <w:pPr>
        <w:pStyle w:val="6"/>
        <w:jc w:val="left"/>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06E6E8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81B8A4C">
            <w:pPr>
              <w:pStyle w:val="6"/>
              <w:jc w:val="center"/>
            </w:pPr>
            <w:r>
              <w:t>序号</w:t>
            </w:r>
          </w:p>
        </w:tc>
        <w:tc>
          <w:tcPr>
            <w:tcW w:w="2492" w:type="dxa"/>
          </w:tcPr>
          <w:p w14:paraId="23297166">
            <w:pPr>
              <w:pStyle w:val="6"/>
              <w:jc w:val="center"/>
            </w:pPr>
            <w:r>
              <w:t>采购品目名称</w:t>
            </w:r>
          </w:p>
        </w:tc>
        <w:tc>
          <w:tcPr>
            <w:tcW w:w="2492" w:type="dxa"/>
          </w:tcPr>
          <w:p w14:paraId="59EDC97C">
            <w:pPr>
              <w:pStyle w:val="6"/>
              <w:jc w:val="center"/>
            </w:pPr>
            <w:r>
              <w:t>标的名称</w:t>
            </w:r>
          </w:p>
        </w:tc>
        <w:tc>
          <w:tcPr>
            <w:tcW w:w="2492" w:type="dxa"/>
          </w:tcPr>
          <w:p w14:paraId="2D5324FF">
            <w:pPr>
              <w:pStyle w:val="6"/>
              <w:jc w:val="center"/>
            </w:pPr>
            <w:r>
              <w:t>产品名称</w:t>
            </w:r>
          </w:p>
        </w:tc>
      </w:tr>
      <w:tr w14:paraId="2DD3E1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7BC841E5">
            <w:pPr>
              <w:pStyle w:val="6"/>
              <w:jc w:val="center"/>
            </w:pPr>
            <w:r>
              <w:t>不涉及</w:t>
            </w:r>
          </w:p>
        </w:tc>
      </w:tr>
    </w:tbl>
    <w:p w14:paraId="1F33B09E">
      <w:pPr>
        <w:pStyle w:val="6"/>
        <w:ind w:firstLine="480"/>
        <w:jc w:val="left"/>
      </w:pPr>
      <w: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14:paraId="4DF57279">
      <w:pPr>
        <w:pStyle w:val="6"/>
        <w:jc w:val="left"/>
        <w:outlineLvl w:val="2"/>
      </w:pPr>
      <w:r>
        <w:rPr>
          <w:b/>
          <w:sz w:val="28"/>
        </w:rPr>
        <w:t>3.3.技术要求</w:t>
      </w:r>
    </w:p>
    <w:p w14:paraId="6E2B8EC7">
      <w:pPr>
        <w:pStyle w:val="6"/>
        <w:jc w:val="left"/>
      </w:pPr>
      <w:r>
        <w:t>采购包1：</w:t>
      </w:r>
    </w:p>
    <w:p w14:paraId="2046D1FC">
      <w:pPr>
        <w:pStyle w:val="6"/>
        <w:jc w:val="left"/>
      </w:pPr>
      <w:r>
        <w:t>标的名称：四川省县域旅游质量调查与评估</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213C6F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7C1D97E">
            <w:pPr>
              <w:pStyle w:val="6"/>
              <w:jc w:val="left"/>
            </w:pPr>
            <w:r>
              <w:t>序号</w:t>
            </w:r>
          </w:p>
        </w:tc>
        <w:tc>
          <w:tcPr>
            <w:tcW w:w="2769" w:type="dxa"/>
          </w:tcPr>
          <w:p w14:paraId="37680682">
            <w:pPr>
              <w:pStyle w:val="6"/>
              <w:jc w:val="left"/>
            </w:pPr>
            <w:r>
              <w:t>符号标识</w:t>
            </w:r>
          </w:p>
        </w:tc>
        <w:tc>
          <w:tcPr>
            <w:tcW w:w="2769" w:type="dxa"/>
          </w:tcPr>
          <w:p w14:paraId="42FFD65D">
            <w:pPr>
              <w:pStyle w:val="6"/>
              <w:jc w:val="left"/>
            </w:pPr>
            <w:r>
              <w:t>技术参数与性能指标</w:t>
            </w:r>
          </w:p>
        </w:tc>
      </w:tr>
      <w:tr w14:paraId="5FB195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0FABD80">
            <w:pPr>
              <w:pStyle w:val="6"/>
              <w:jc w:val="left"/>
            </w:pPr>
            <w:r>
              <w:t>1</w:t>
            </w:r>
          </w:p>
        </w:tc>
        <w:tc>
          <w:tcPr>
            <w:tcW w:w="2769" w:type="dxa"/>
          </w:tcPr>
          <w:p w14:paraId="3486158B"/>
        </w:tc>
        <w:tc>
          <w:tcPr>
            <w:tcW w:w="2769" w:type="dxa"/>
          </w:tcPr>
          <w:p w14:paraId="4EAB2832">
            <w:pPr>
              <w:pStyle w:val="6"/>
              <w:jc w:val="both"/>
            </w:pPr>
            <w:r>
              <w:rPr>
                <w:rFonts w:ascii="仿宋" w:hAnsi="仿宋" w:eastAsia="仿宋" w:cs="仿宋"/>
                <w:sz w:val="21"/>
                <w:shd w:val="clear" w:fill="FFFFFF"/>
              </w:rPr>
              <w:t>一、项目概况</w:t>
            </w:r>
          </w:p>
          <w:p w14:paraId="34B32229">
            <w:pPr>
              <w:pStyle w:val="6"/>
              <w:jc w:val="both"/>
            </w:pPr>
            <w:r>
              <w:rPr>
                <w:rFonts w:ascii="仿宋" w:hAnsi="仿宋" w:eastAsia="仿宋" w:cs="仿宋"/>
                <w:sz w:val="21"/>
                <w:shd w:val="clear" w:fill="FFFFFF"/>
              </w:rPr>
              <w:t>本次采购项目共1个包，四川省县域旅游质量调查与评估采购。</w:t>
            </w:r>
          </w:p>
          <w:p w14:paraId="1A6AB267">
            <w:pPr>
              <w:pStyle w:val="6"/>
              <w:jc w:val="both"/>
            </w:pPr>
            <w:r>
              <w:rPr>
                <w:rFonts w:ascii="仿宋" w:hAnsi="仿宋" w:eastAsia="仿宋" w:cs="仿宋"/>
                <w:sz w:val="21"/>
                <w:shd w:val="clear" w:fill="FFFFFF"/>
              </w:rPr>
              <w:t>二、服务内容及范围</w:t>
            </w:r>
          </w:p>
          <w:p w14:paraId="5C621A71">
            <w:pPr>
              <w:pStyle w:val="6"/>
              <w:jc w:val="both"/>
            </w:pPr>
            <w:r>
              <w:rPr>
                <w:rFonts w:ascii="仿宋" w:hAnsi="仿宋" w:eastAsia="仿宋" w:cs="仿宋"/>
                <w:sz w:val="21"/>
                <w:shd w:val="clear" w:fill="FFFFFF"/>
              </w:rPr>
              <w:t>（一）调查评估对象与内容</w:t>
            </w:r>
          </w:p>
          <w:p w14:paraId="71CA5B84">
            <w:pPr>
              <w:pStyle w:val="6"/>
              <w:jc w:val="both"/>
            </w:pPr>
            <w:r>
              <w:rPr>
                <w:rFonts w:ascii="仿宋" w:hAnsi="仿宋" w:eastAsia="仿宋" w:cs="仿宋"/>
                <w:sz w:val="21"/>
                <w:shd w:val="clear" w:fill="FFFFFF"/>
              </w:rPr>
              <w:t>1、对47个县（市、区）进行现场暗访（具体名单以四川省文化和旅游厅规划指导处提供的为准）。</w:t>
            </w:r>
          </w:p>
          <w:p w14:paraId="171B855A">
            <w:pPr>
              <w:pStyle w:val="6"/>
              <w:jc w:val="both"/>
            </w:pPr>
            <w:r>
              <w:rPr>
                <w:rFonts w:ascii="仿宋" w:hAnsi="仿宋" w:eastAsia="仿宋" w:cs="仿宋"/>
                <w:sz w:val="21"/>
                <w:shd w:val="clear" w:fill="FFFFFF"/>
              </w:rPr>
              <w:t>2、对90个县（市、区）进行现场暗访（具体名单以四川省文化和旅游厅规划指导处提供的为准）。</w:t>
            </w:r>
          </w:p>
          <w:p w14:paraId="47F7B00D">
            <w:pPr>
              <w:pStyle w:val="6"/>
              <w:jc w:val="both"/>
            </w:pPr>
            <w:r>
              <w:rPr>
                <w:rFonts w:ascii="仿宋" w:hAnsi="仿宋" w:eastAsia="仿宋" w:cs="仿宋"/>
                <w:sz w:val="21"/>
                <w:shd w:val="clear" w:fill="FFFFFF"/>
              </w:rPr>
              <w:t>3、暗访内容主要为旅游环境、旅游交通、餐饮、住宿、景区服务5个方面，重点暗访游客关注的县域旅游服务质量、市场秩序、环境卫生。</w:t>
            </w:r>
          </w:p>
          <w:p w14:paraId="109F4441">
            <w:pPr>
              <w:pStyle w:val="6"/>
              <w:jc w:val="both"/>
            </w:pPr>
            <w:r>
              <w:rPr>
                <w:rFonts w:ascii="仿宋" w:hAnsi="仿宋" w:eastAsia="仿宋" w:cs="仿宋"/>
                <w:sz w:val="21"/>
                <w:shd w:val="clear" w:fill="FFFFFF"/>
              </w:rPr>
              <w:t>（二）调查方式</w:t>
            </w:r>
          </w:p>
          <w:p w14:paraId="250A7444">
            <w:pPr>
              <w:pStyle w:val="6"/>
              <w:jc w:val="both"/>
            </w:pPr>
            <w:r>
              <w:rPr>
                <w:rFonts w:ascii="仿宋" w:hAnsi="仿宋" w:eastAsia="仿宋" w:cs="仿宋"/>
                <w:sz w:val="21"/>
                <w:shd w:val="clear" w:fill="FFFFFF"/>
              </w:rPr>
              <w:t>调查员通过自驾游或自助游等方式，主要在县域内旅游景区、餐饮住宿点、购物点、游客集散中心等地开展实地暗访。</w:t>
            </w:r>
          </w:p>
          <w:p w14:paraId="30992E1D">
            <w:pPr>
              <w:pStyle w:val="6"/>
              <w:jc w:val="both"/>
            </w:pPr>
            <w:r>
              <w:rPr>
                <w:rFonts w:ascii="仿宋" w:hAnsi="仿宋" w:eastAsia="仿宋" w:cs="仿宋"/>
                <w:sz w:val="21"/>
                <w:shd w:val="clear" w:fill="FFFFFF"/>
              </w:rPr>
              <w:t>（三）成果提交</w:t>
            </w:r>
          </w:p>
          <w:p w14:paraId="06F60B3C">
            <w:pPr>
              <w:pStyle w:val="6"/>
              <w:jc w:val="both"/>
            </w:pPr>
            <w:r>
              <w:rPr>
                <w:rFonts w:ascii="仿宋" w:hAnsi="仿宋" w:eastAsia="仿宋" w:cs="仿宋"/>
                <w:sz w:val="21"/>
                <w:shd w:val="clear" w:fill="FFFFFF"/>
              </w:rPr>
              <w:t>供应商须提交137个县（市、区）现场暗访报告《2024年县域旅游暗访测评报告》。</w:t>
            </w:r>
          </w:p>
          <w:p w14:paraId="40F7638D">
            <w:pPr>
              <w:pStyle w:val="6"/>
              <w:jc w:val="both"/>
            </w:pPr>
            <w:r>
              <w:rPr>
                <w:rFonts w:ascii="仿宋" w:hAnsi="仿宋" w:eastAsia="仿宋" w:cs="仿宋"/>
                <w:sz w:val="21"/>
                <w:shd w:val="clear" w:fill="FFFFFF"/>
              </w:rPr>
              <w:t>三、项目管理</w:t>
            </w:r>
          </w:p>
          <w:p w14:paraId="756408B2">
            <w:pPr>
              <w:pStyle w:val="6"/>
              <w:jc w:val="both"/>
            </w:pPr>
            <w:r>
              <w:rPr>
                <w:rFonts w:ascii="仿宋" w:hAnsi="仿宋" w:eastAsia="仿宋" w:cs="仿宋"/>
                <w:sz w:val="21"/>
                <w:shd w:val="clear" w:fill="FFFFFF"/>
              </w:rPr>
              <w:t>（一）工作机构</w:t>
            </w:r>
          </w:p>
          <w:p w14:paraId="6DCDF387">
            <w:pPr>
              <w:pStyle w:val="6"/>
              <w:jc w:val="both"/>
            </w:pPr>
            <w:r>
              <w:rPr>
                <w:rFonts w:ascii="仿宋" w:hAnsi="仿宋" w:eastAsia="仿宋" w:cs="仿宋"/>
                <w:sz w:val="21"/>
                <w:shd w:val="clear" w:fill="FFFFFF"/>
              </w:rPr>
              <w:t>1、由四川省文化和旅游厅牵头，通过政府采购的方式确定一家调查机构进行调查评估，要求成交供应商恪守GB/T26316《市场、民意和社会调查服务要求》国家标准规范，独立完成调查与评估全过程，确保调查评估结果客观、科学、真实、有效。所有数据来源真实，均为供应商调查取得。</w:t>
            </w:r>
          </w:p>
          <w:p w14:paraId="03E63DA6">
            <w:pPr>
              <w:pStyle w:val="6"/>
              <w:jc w:val="both"/>
            </w:pPr>
            <w:r>
              <w:rPr>
                <w:rFonts w:ascii="仿宋" w:hAnsi="仿宋" w:eastAsia="仿宋" w:cs="仿宋"/>
                <w:sz w:val="21"/>
                <w:shd w:val="clear" w:fill="FFFFFF"/>
              </w:rPr>
              <w:t>2、成交供应商要建立工作机构，明确负责人，及相关工作人员，制定岗位职责和工作制度，确保工作任务落到实处。工作机构组建方案须提交省文化和旅游厅，并定期向省文旅厅提交工作动态信息、经验总结、阶段性调查报告等。</w:t>
            </w:r>
          </w:p>
          <w:p w14:paraId="06622F6B">
            <w:pPr>
              <w:pStyle w:val="6"/>
              <w:jc w:val="both"/>
            </w:pPr>
            <w:r>
              <w:rPr>
                <w:rFonts w:ascii="仿宋" w:hAnsi="仿宋" w:eastAsia="仿宋" w:cs="仿宋"/>
                <w:sz w:val="21"/>
                <w:shd w:val="clear" w:fill="FFFFFF"/>
              </w:rPr>
              <w:t>3、团队成员不少于40人，参与本项目所有成员均为公司在职员工，并按要求每次评估前报省文化和旅游厅备案。</w:t>
            </w:r>
            <w:r>
              <w:rPr>
                <w:rFonts w:ascii="仿宋" w:hAnsi="仿宋" w:eastAsia="仿宋" w:cs="仿宋"/>
                <w:b/>
                <w:sz w:val="21"/>
                <w:shd w:val="clear" w:fill="FFFFFF"/>
              </w:rPr>
              <w:t>(提供承诺函)</w:t>
            </w:r>
          </w:p>
        </w:tc>
      </w:tr>
      <w:tr w14:paraId="094B50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9D35102">
            <w:pPr>
              <w:pStyle w:val="6"/>
              <w:jc w:val="left"/>
            </w:pPr>
            <w:r>
              <w:t>2</w:t>
            </w:r>
          </w:p>
        </w:tc>
        <w:tc>
          <w:tcPr>
            <w:tcW w:w="2769" w:type="dxa"/>
          </w:tcPr>
          <w:p w14:paraId="3773A6C9">
            <w:pPr>
              <w:pStyle w:val="6"/>
              <w:jc w:val="left"/>
            </w:pPr>
            <w:r>
              <w:t>★</w:t>
            </w:r>
          </w:p>
        </w:tc>
        <w:tc>
          <w:tcPr>
            <w:tcW w:w="2769" w:type="dxa"/>
          </w:tcPr>
          <w:p w14:paraId="2C0E3A70">
            <w:pPr>
              <w:pStyle w:val="6"/>
              <w:jc w:val="both"/>
            </w:pPr>
            <w:r>
              <w:rPr>
                <w:rFonts w:ascii="仿宋" w:hAnsi="仿宋" w:eastAsia="仿宋" w:cs="仿宋"/>
                <w:sz w:val="21"/>
                <w:shd w:val="clear" w:fill="FFFFFF"/>
              </w:rPr>
              <w:t>4、所有数据来源真实，均为供应商调查取得。不得委托第三方机构开展调查工作或者直接使用第三方机构提供的数据。</w:t>
            </w:r>
            <w:r>
              <w:rPr>
                <w:rFonts w:ascii="仿宋" w:hAnsi="仿宋" w:eastAsia="仿宋" w:cs="仿宋"/>
                <w:b/>
                <w:sz w:val="21"/>
                <w:shd w:val="clear" w:fill="FFFFFF"/>
              </w:rPr>
              <w:t>(提供承诺函)</w:t>
            </w:r>
          </w:p>
          <w:p w14:paraId="06F05DC9">
            <w:pPr>
              <w:pStyle w:val="6"/>
              <w:jc w:val="both"/>
            </w:pPr>
            <w:r>
              <w:rPr>
                <w:rFonts w:ascii="仿宋" w:hAnsi="仿宋" w:eastAsia="仿宋" w:cs="仿宋"/>
                <w:sz w:val="21"/>
                <w:shd w:val="clear" w:fill="FFFFFF"/>
              </w:rPr>
              <w:t>5、调查期间，供应商调查人员严禁收受相关被评估单位财物、礼品、有价证券，不得要求被评估单位任何形式接待。</w:t>
            </w:r>
            <w:r>
              <w:rPr>
                <w:rFonts w:ascii="仿宋" w:hAnsi="仿宋" w:eastAsia="仿宋" w:cs="仿宋"/>
                <w:b/>
                <w:sz w:val="21"/>
                <w:shd w:val="clear" w:fill="FFFFFF"/>
              </w:rPr>
              <w:t>(提供承诺函)</w:t>
            </w:r>
          </w:p>
          <w:p w14:paraId="5D57594F">
            <w:pPr>
              <w:pStyle w:val="6"/>
              <w:jc w:val="both"/>
            </w:pPr>
            <w:r>
              <w:rPr>
                <w:rFonts w:ascii="仿宋" w:hAnsi="仿宋" w:eastAsia="仿宋" w:cs="仿宋"/>
                <w:sz w:val="21"/>
                <w:shd w:val="clear" w:fill="FFFFFF"/>
              </w:rPr>
              <w:t>6、供应商调查的所有内容均为保密内容，不允许向除采购人以外的任何第三方透露任何调查信息。</w:t>
            </w:r>
            <w:r>
              <w:rPr>
                <w:rFonts w:ascii="仿宋" w:hAnsi="仿宋" w:eastAsia="仿宋" w:cs="仿宋"/>
                <w:b/>
                <w:sz w:val="21"/>
                <w:shd w:val="clear" w:fill="FFFFFF"/>
              </w:rPr>
              <w:t>(提供承诺函)</w:t>
            </w:r>
          </w:p>
          <w:p w14:paraId="0FBF9846">
            <w:pPr>
              <w:pStyle w:val="6"/>
              <w:jc w:val="both"/>
            </w:pPr>
            <w:r>
              <w:rPr>
                <w:rFonts w:ascii="仿宋" w:hAnsi="仿宋" w:eastAsia="仿宋" w:cs="仿宋"/>
                <w:sz w:val="21"/>
                <w:shd w:val="clear" w:fill="FFFFFF"/>
              </w:rPr>
              <w:t>7、供应商严格按照采购人要求保质保量并按时完成调查任务</w:t>
            </w:r>
            <w:r>
              <w:rPr>
                <w:rFonts w:ascii="仿宋" w:hAnsi="仿宋" w:eastAsia="仿宋" w:cs="仿宋"/>
                <w:b/>
                <w:sz w:val="21"/>
                <w:shd w:val="clear" w:fill="FFFFFF"/>
              </w:rPr>
              <w:t>(提供承诺函)</w:t>
            </w:r>
          </w:p>
        </w:tc>
      </w:tr>
      <w:tr w14:paraId="16B258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1DBD09F">
            <w:pPr>
              <w:pStyle w:val="6"/>
              <w:jc w:val="left"/>
            </w:pPr>
            <w:r>
              <w:t>3</w:t>
            </w:r>
          </w:p>
        </w:tc>
        <w:tc>
          <w:tcPr>
            <w:tcW w:w="2769" w:type="dxa"/>
          </w:tcPr>
          <w:p w14:paraId="033A70F0"/>
        </w:tc>
        <w:tc>
          <w:tcPr>
            <w:tcW w:w="2769" w:type="dxa"/>
          </w:tcPr>
          <w:p w14:paraId="4556CE5A">
            <w:pPr>
              <w:pStyle w:val="6"/>
              <w:jc w:val="both"/>
            </w:pPr>
            <w:r>
              <w:rPr>
                <w:rFonts w:ascii="仿宋" w:hAnsi="仿宋" w:eastAsia="仿宋" w:cs="仿宋"/>
                <w:sz w:val="21"/>
                <w:shd w:val="clear" w:fill="FFFFFF"/>
              </w:rPr>
              <w:t>（二）监督管理</w:t>
            </w:r>
          </w:p>
          <w:p w14:paraId="65E4160B">
            <w:pPr>
              <w:pStyle w:val="6"/>
              <w:ind w:firstLine="420"/>
              <w:jc w:val="both"/>
            </w:pPr>
            <w:r>
              <w:rPr>
                <w:rFonts w:ascii="仿宋" w:hAnsi="仿宋" w:eastAsia="仿宋" w:cs="仿宋"/>
                <w:sz w:val="21"/>
                <w:shd w:val="clear" w:fill="FFFFFF"/>
              </w:rPr>
              <w:t>服务供应商要根据任务安排，制定服务期内的工作计划，明确提出时间节点、实施步骤、责任清单。各项任务实施前要制定专项工作实施方案，并报省文化和旅游厅审定后实施。接受和配合省文化和旅游厅对项目进展情况进行监督检查及绩效评价。</w:t>
            </w:r>
          </w:p>
          <w:p w14:paraId="6F281001">
            <w:pPr>
              <w:pStyle w:val="6"/>
              <w:jc w:val="both"/>
            </w:pPr>
            <w:r>
              <w:rPr>
                <w:rFonts w:ascii="仿宋" w:hAnsi="仿宋" w:eastAsia="仿宋" w:cs="仿宋"/>
                <w:sz w:val="21"/>
                <w:shd w:val="clear" w:fill="FFFFFF"/>
              </w:rPr>
              <w:t>采取信息化数据采集，采购人可对其执行全流程进行线上查看、监督、管控。因数据信息需保密，所以该信息化数据采集系统必须为供应商自有。</w:t>
            </w:r>
          </w:p>
        </w:tc>
      </w:tr>
    </w:tbl>
    <w:p w14:paraId="42599D09">
      <w:pPr>
        <w:pStyle w:val="6"/>
        <w:jc w:val="left"/>
        <w:outlineLvl w:val="2"/>
      </w:pPr>
      <w:r>
        <w:rPr>
          <w:b/>
          <w:sz w:val="28"/>
        </w:rPr>
        <w:t>3.4.服务要求</w:t>
      </w:r>
    </w:p>
    <w:p w14:paraId="2EE30AD7">
      <w:pPr>
        <w:pStyle w:val="6"/>
        <w:jc w:val="left"/>
        <w:outlineLvl w:val="3"/>
      </w:pPr>
      <w:r>
        <w:rPr>
          <w:b/>
          <w:sz w:val="24"/>
        </w:rPr>
        <w:t>3.4.1服务内容要求</w:t>
      </w:r>
    </w:p>
    <w:p w14:paraId="7936B426">
      <w:pPr>
        <w:pStyle w:val="6"/>
        <w:ind w:firstLine="480"/>
        <w:jc w:val="left"/>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59777B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FA71C89">
            <w:pPr>
              <w:pStyle w:val="6"/>
              <w:jc w:val="left"/>
            </w:pPr>
            <w:r>
              <w:t xml:space="preserve"> 序号</w:t>
            </w:r>
          </w:p>
        </w:tc>
        <w:tc>
          <w:tcPr>
            <w:tcW w:w="2076" w:type="dxa"/>
          </w:tcPr>
          <w:p w14:paraId="0C1A62E7">
            <w:pPr>
              <w:pStyle w:val="6"/>
              <w:jc w:val="left"/>
            </w:pPr>
            <w:r>
              <w:t xml:space="preserve"> 符号标识</w:t>
            </w:r>
          </w:p>
        </w:tc>
        <w:tc>
          <w:tcPr>
            <w:tcW w:w="2076" w:type="dxa"/>
          </w:tcPr>
          <w:p w14:paraId="4C40A6E4">
            <w:pPr>
              <w:pStyle w:val="6"/>
              <w:jc w:val="left"/>
            </w:pPr>
            <w:r>
              <w:t xml:space="preserve"> 服务要求名称</w:t>
            </w:r>
          </w:p>
        </w:tc>
        <w:tc>
          <w:tcPr>
            <w:tcW w:w="2076" w:type="dxa"/>
          </w:tcPr>
          <w:p w14:paraId="02953A1D">
            <w:pPr>
              <w:pStyle w:val="6"/>
              <w:jc w:val="left"/>
            </w:pPr>
            <w:r>
              <w:t xml:space="preserve"> 服务要求内容</w:t>
            </w:r>
          </w:p>
        </w:tc>
      </w:tr>
      <w:tr w14:paraId="7E4377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5490DE8">
            <w:pPr>
              <w:pStyle w:val="6"/>
              <w:jc w:val="left"/>
            </w:pPr>
            <w:r>
              <w:t>1</w:t>
            </w:r>
          </w:p>
        </w:tc>
        <w:tc>
          <w:tcPr>
            <w:tcW w:w="2076" w:type="dxa"/>
          </w:tcPr>
          <w:p w14:paraId="117B6F4C">
            <w:pPr>
              <w:pStyle w:val="6"/>
              <w:jc w:val="left"/>
            </w:pPr>
            <w:r>
              <w:t>★</w:t>
            </w:r>
          </w:p>
        </w:tc>
        <w:tc>
          <w:tcPr>
            <w:tcW w:w="2076" w:type="dxa"/>
          </w:tcPr>
          <w:p w14:paraId="3ED043C7">
            <w:pPr>
              <w:pStyle w:val="6"/>
              <w:jc w:val="left"/>
            </w:pPr>
            <w:r>
              <w:t>回避要求</w:t>
            </w:r>
          </w:p>
        </w:tc>
        <w:tc>
          <w:tcPr>
            <w:tcW w:w="2076" w:type="dxa"/>
          </w:tcPr>
          <w:p w14:paraId="0B3612E2">
            <w:pPr>
              <w:pStyle w:val="6"/>
              <w:ind w:firstLine="420"/>
              <w:jc w:val="both"/>
            </w:pPr>
            <w:r>
              <w:rPr>
                <w:rFonts w:ascii="仿宋" w:hAnsi="仿宋" w:eastAsia="仿宋" w:cs="仿宋"/>
                <w:sz w:val="21"/>
                <w:shd w:val="clear" w:fill="FFFFFF"/>
              </w:rPr>
              <w:t>供应商若在2022年1月1日至今参与或承接过本项目所涉及的各县（市、区）文化和旅游项目，应主动回避且不得参加本项目，如果在中标后发现成交供应商应回避而未回避，则取消该成交供应商中标资格，并与其解除合同；取消成交供应商已取得的中标资格后，排名在其之后的中标候选供应商顺位替补；若顺位替补的中标候选供应商也出现类似情况，以此类推。</w:t>
            </w:r>
            <w:r>
              <w:rPr>
                <w:rFonts w:ascii="仿宋" w:hAnsi="仿宋" w:eastAsia="仿宋" w:cs="仿宋"/>
                <w:b/>
                <w:sz w:val="21"/>
                <w:shd w:val="clear" w:fill="FFFFFF"/>
              </w:rPr>
              <w:t>（供应商须提供承诺函）</w:t>
            </w:r>
          </w:p>
        </w:tc>
      </w:tr>
    </w:tbl>
    <w:p w14:paraId="3D092BBE">
      <w:pPr>
        <w:pStyle w:val="6"/>
        <w:jc w:val="left"/>
        <w:outlineLvl w:val="3"/>
      </w:pPr>
      <w:r>
        <w:rPr>
          <w:b/>
          <w:sz w:val="24"/>
        </w:rPr>
        <w:t>3.4.2.商务要求</w:t>
      </w:r>
    </w:p>
    <w:p w14:paraId="78E075E4">
      <w:pPr>
        <w:pStyle w:val="6"/>
        <w:jc w:val="left"/>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3DD7A0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67483D3">
            <w:pPr>
              <w:pStyle w:val="6"/>
              <w:jc w:val="left"/>
            </w:pPr>
            <w:r>
              <w:t>序号</w:t>
            </w:r>
          </w:p>
        </w:tc>
        <w:tc>
          <w:tcPr>
            <w:tcW w:w="2076" w:type="dxa"/>
          </w:tcPr>
          <w:p w14:paraId="5E28A214">
            <w:pPr>
              <w:pStyle w:val="6"/>
              <w:jc w:val="left"/>
            </w:pPr>
            <w:r>
              <w:t>符号标识</w:t>
            </w:r>
          </w:p>
        </w:tc>
        <w:tc>
          <w:tcPr>
            <w:tcW w:w="2076" w:type="dxa"/>
          </w:tcPr>
          <w:p w14:paraId="58830680">
            <w:pPr>
              <w:pStyle w:val="6"/>
              <w:jc w:val="left"/>
            </w:pPr>
            <w:r>
              <w:t>商务要求名称</w:t>
            </w:r>
          </w:p>
        </w:tc>
        <w:tc>
          <w:tcPr>
            <w:tcW w:w="2076" w:type="dxa"/>
          </w:tcPr>
          <w:p w14:paraId="343F5E3C">
            <w:pPr>
              <w:pStyle w:val="6"/>
              <w:jc w:val="left"/>
            </w:pPr>
            <w:r>
              <w:t>商务要求内容</w:t>
            </w:r>
          </w:p>
        </w:tc>
      </w:tr>
      <w:tr w14:paraId="2171E5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E4F9F30">
            <w:pPr>
              <w:pStyle w:val="6"/>
              <w:jc w:val="left"/>
            </w:pPr>
            <w:r>
              <w:t>1</w:t>
            </w:r>
          </w:p>
        </w:tc>
        <w:tc>
          <w:tcPr>
            <w:tcW w:w="2076" w:type="dxa"/>
          </w:tcPr>
          <w:p w14:paraId="725642B4">
            <w:pPr>
              <w:pStyle w:val="6"/>
              <w:jc w:val="left"/>
            </w:pPr>
            <w:r>
              <w:t>★</w:t>
            </w:r>
          </w:p>
        </w:tc>
        <w:tc>
          <w:tcPr>
            <w:tcW w:w="2076" w:type="dxa"/>
          </w:tcPr>
          <w:p w14:paraId="061BCFB6">
            <w:pPr>
              <w:pStyle w:val="6"/>
              <w:jc w:val="left"/>
            </w:pPr>
            <w:r>
              <w:t>服务期限</w:t>
            </w:r>
          </w:p>
        </w:tc>
        <w:tc>
          <w:tcPr>
            <w:tcW w:w="2076" w:type="dxa"/>
          </w:tcPr>
          <w:p w14:paraId="48E87230">
            <w:pPr>
              <w:pStyle w:val="6"/>
              <w:jc w:val="left"/>
            </w:pPr>
            <w:r>
              <w:t>自合同签订之日起300日</w:t>
            </w:r>
          </w:p>
        </w:tc>
      </w:tr>
      <w:tr w14:paraId="09F10F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C5B1CE4">
            <w:pPr>
              <w:pStyle w:val="6"/>
              <w:jc w:val="left"/>
            </w:pPr>
            <w:r>
              <w:t>2</w:t>
            </w:r>
          </w:p>
        </w:tc>
        <w:tc>
          <w:tcPr>
            <w:tcW w:w="2076" w:type="dxa"/>
          </w:tcPr>
          <w:p w14:paraId="7658C719">
            <w:pPr>
              <w:pStyle w:val="6"/>
              <w:jc w:val="left"/>
            </w:pPr>
            <w:r>
              <w:t>★</w:t>
            </w:r>
          </w:p>
        </w:tc>
        <w:tc>
          <w:tcPr>
            <w:tcW w:w="2076" w:type="dxa"/>
          </w:tcPr>
          <w:p w14:paraId="79EB07B6">
            <w:pPr>
              <w:pStyle w:val="6"/>
              <w:jc w:val="left"/>
            </w:pPr>
            <w:r>
              <w:t>服务地点</w:t>
            </w:r>
          </w:p>
        </w:tc>
        <w:tc>
          <w:tcPr>
            <w:tcW w:w="2076" w:type="dxa"/>
          </w:tcPr>
          <w:p w14:paraId="7065BFD8">
            <w:pPr>
              <w:pStyle w:val="6"/>
              <w:jc w:val="left"/>
            </w:pPr>
            <w:r>
              <w:t>采购人指定地点</w:t>
            </w:r>
          </w:p>
        </w:tc>
      </w:tr>
      <w:tr w14:paraId="54F3B7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28DDFED">
            <w:pPr>
              <w:pStyle w:val="6"/>
              <w:jc w:val="left"/>
            </w:pPr>
            <w:r>
              <w:t>3</w:t>
            </w:r>
          </w:p>
        </w:tc>
        <w:tc>
          <w:tcPr>
            <w:tcW w:w="2076" w:type="dxa"/>
          </w:tcPr>
          <w:p w14:paraId="4BDF7A5D">
            <w:pPr>
              <w:pStyle w:val="6"/>
              <w:jc w:val="left"/>
            </w:pPr>
            <w:r>
              <w:t>★</w:t>
            </w:r>
          </w:p>
        </w:tc>
        <w:tc>
          <w:tcPr>
            <w:tcW w:w="2076" w:type="dxa"/>
          </w:tcPr>
          <w:p w14:paraId="43AF7732">
            <w:pPr>
              <w:pStyle w:val="6"/>
              <w:jc w:val="left"/>
            </w:pPr>
            <w:r>
              <w:t>验收、交付标准和方法</w:t>
            </w:r>
          </w:p>
        </w:tc>
        <w:tc>
          <w:tcPr>
            <w:tcW w:w="2076" w:type="dxa"/>
          </w:tcPr>
          <w:p w14:paraId="210CE8C1">
            <w:pPr>
              <w:pStyle w:val="6"/>
              <w:jc w:val="left"/>
            </w:pPr>
            <w:r>
              <w:t>1、验收标准：供应商与采购人按照《财政部关于进一步加强政府采购需求和履约验收管理的指导意见》（财库〔2016〕205 号）以及国家相关规定进行验收。 2、交付标准：供应商按照本项目技术要求执行。 3、验收方法：采购人与成交供应商应当严格按照《财政部关于进一步加强政府采购需求和履约验收管理的指导意见》（财库〔2016〕205 号）要求、竞争性磋商文件、成交供应商的响应文件、政府采购合同和相关行业标准进行验收，并签署验收单。 4、交付方法：采购人与供应商自行协商。</w:t>
            </w:r>
          </w:p>
        </w:tc>
      </w:tr>
      <w:tr w14:paraId="0E5053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D41E56E">
            <w:pPr>
              <w:pStyle w:val="6"/>
              <w:jc w:val="left"/>
            </w:pPr>
            <w:r>
              <w:t>4</w:t>
            </w:r>
          </w:p>
        </w:tc>
        <w:tc>
          <w:tcPr>
            <w:tcW w:w="2076" w:type="dxa"/>
          </w:tcPr>
          <w:p w14:paraId="6646D0BE"/>
        </w:tc>
        <w:tc>
          <w:tcPr>
            <w:tcW w:w="2076" w:type="dxa"/>
          </w:tcPr>
          <w:p w14:paraId="38615BFD">
            <w:pPr>
              <w:pStyle w:val="6"/>
              <w:jc w:val="left"/>
            </w:pPr>
            <w:r>
              <w:t>支付方式</w:t>
            </w:r>
          </w:p>
        </w:tc>
        <w:tc>
          <w:tcPr>
            <w:tcW w:w="2076" w:type="dxa"/>
          </w:tcPr>
          <w:p w14:paraId="5497C56B">
            <w:pPr>
              <w:pStyle w:val="6"/>
              <w:jc w:val="left"/>
            </w:pPr>
            <w:r>
              <w:t>分期付款</w:t>
            </w:r>
          </w:p>
        </w:tc>
      </w:tr>
      <w:tr w14:paraId="56B590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B20BAB0">
            <w:pPr>
              <w:pStyle w:val="6"/>
              <w:jc w:val="left"/>
            </w:pPr>
            <w:r>
              <w:t>5</w:t>
            </w:r>
          </w:p>
        </w:tc>
        <w:tc>
          <w:tcPr>
            <w:tcW w:w="2076" w:type="dxa"/>
          </w:tcPr>
          <w:p w14:paraId="64C4EC08">
            <w:pPr>
              <w:pStyle w:val="6"/>
              <w:jc w:val="left"/>
            </w:pPr>
            <w:r>
              <w:t>★</w:t>
            </w:r>
          </w:p>
        </w:tc>
        <w:tc>
          <w:tcPr>
            <w:tcW w:w="2076" w:type="dxa"/>
          </w:tcPr>
          <w:p w14:paraId="3A0FD60F">
            <w:pPr>
              <w:pStyle w:val="6"/>
              <w:jc w:val="left"/>
            </w:pPr>
            <w:r>
              <w:t>付款进度安排</w:t>
            </w:r>
          </w:p>
        </w:tc>
        <w:tc>
          <w:tcPr>
            <w:tcW w:w="2076" w:type="dxa"/>
          </w:tcPr>
          <w:p w14:paraId="001B07E5">
            <w:pPr>
              <w:pStyle w:val="6"/>
              <w:jc w:val="left"/>
            </w:pPr>
            <w:r>
              <w:t>1、合同签订后采购人在收到成交供应商有效票据并验收无误后，达到付款条件起10日内，支付合同总金额的30.00%</w:t>
            </w:r>
          </w:p>
          <w:p w14:paraId="08A9CD09">
            <w:pPr>
              <w:pStyle w:val="6"/>
              <w:jc w:val="left"/>
            </w:pPr>
            <w:r>
              <w:t>2、成交供应商完成47个天府旅游命名县现场暗访工作，提交调查评估成果且通过验收后，达到付款条件起10日内，支付合同总金额的40.00%</w:t>
            </w:r>
          </w:p>
          <w:p w14:paraId="5FA260F8">
            <w:pPr>
              <w:pStyle w:val="6"/>
              <w:jc w:val="left"/>
            </w:pPr>
            <w:r>
              <w:t>3、成交供应商完成余下90个天府旅游命名县现场暗访工作并提交相关佐证材料后，达到付款条件起10日内，支付合同总金额的20.00%</w:t>
            </w:r>
          </w:p>
          <w:p w14:paraId="61B1BA04">
            <w:pPr>
              <w:pStyle w:val="6"/>
              <w:jc w:val="left"/>
            </w:pPr>
            <w:r>
              <w:t>4、成交供应商提交137个天府旅游命名县现场暗访成果且通过验收后，达到付款条件起10日内，支付合同总金额的10.00%</w:t>
            </w:r>
          </w:p>
        </w:tc>
      </w:tr>
      <w:tr w14:paraId="1721CB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54B06D5">
            <w:pPr>
              <w:pStyle w:val="6"/>
              <w:jc w:val="left"/>
            </w:pPr>
            <w:r>
              <w:t>6</w:t>
            </w:r>
          </w:p>
        </w:tc>
        <w:tc>
          <w:tcPr>
            <w:tcW w:w="2076" w:type="dxa"/>
          </w:tcPr>
          <w:p w14:paraId="0CED0548">
            <w:pPr>
              <w:pStyle w:val="6"/>
              <w:jc w:val="left"/>
            </w:pPr>
            <w:r>
              <w:t>★</w:t>
            </w:r>
          </w:p>
        </w:tc>
        <w:tc>
          <w:tcPr>
            <w:tcW w:w="2076" w:type="dxa"/>
          </w:tcPr>
          <w:p w14:paraId="6D625244">
            <w:pPr>
              <w:pStyle w:val="6"/>
              <w:jc w:val="left"/>
            </w:pPr>
            <w:r>
              <w:t>违约责任与解决争议的方法</w:t>
            </w:r>
          </w:p>
        </w:tc>
        <w:tc>
          <w:tcPr>
            <w:tcW w:w="2076" w:type="dxa"/>
          </w:tcPr>
          <w:p w14:paraId="577DDCC8">
            <w:pPr>
              <w:pStyle w:val="6"/>
              <w:jc w:val="left"/>
            </w:pPr>
            <w:r>
              <w:t>合同履行期间,若双方发生争议，可协商或由有关部门调解解决，协商或调解不成的，可向采购人所在地人民法院提起诉讼。</w:t>
            </w:r>
          </w:p>
        </w:tc>
      </w:tr>
    </w:tbl>
    <w:p w14:paraId="6C2688C4">
      <w:pPr>
        <w:pStyle w:val="6"/>
        <w:jc w:val="left"/>
        <w:outlineLvl w:val="2"/>
      </w:pPr>
      <w:r>
        <w:rPr>
          <w:b/>
          <w:sz w:val="28"/>
        </w:rPr>
        <w:t>3.5.其他要求</w:t>
      </w:r>
    </w:p>
    <w:p w14:paraId="0BFF4ED1">
      <w:pPr>
        <w:pStyle w:val="6"/>
        <w:ind w:firstLine="480"/>
        <w:jc w:val="left"/>
      </w:pPr>
      <w:r>
        <w:t>采购包1：</w:t>
      </w:r>
    </w:p>
    <w:p w14:paraId="57458E96">
      <w:pPr>
        <w:pStyle w:val="6"/>
        <w:jc w:val="left"/>
      </w:pPr>
      <w:r>
        <w:t>★供应商中标后，坚持公平公正，严格纪律要求，考评过程独立，不得与相关县（市、区）产生利益关系，考评结果保密。（供应商须提供承诺函）</w:t>
      </w:r>
    </w:p>
    <w:p w14:paraId="1A668D3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YzA1OTFiNzZkNTI4ZWQ5YTBiZDA2YzBhZTA1ZjQifQ=="/>
  </w:docVars>
  <w:rsids>
    <w:rsidRoot w:val="3E5E75E8"/>
    <w:rsid w:val="3E5E7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Salutation"/>
    <w:basedOn w:val="1"/>
    <w:next w:val="1"/>
    <w:uiPriority w:val="0"/>
    <w:rPr>
      <w:rFonts w:ascii="Times New Roman" w:hAnsi="Times New Roman"/>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2024-07-29T07:46:00Z</dcterms:created>
  <dc:creator>'   蜂蜜</dc:creator>
  <cp:lastModifiedBy>'   蜂蜜</cp:lastModifiedBy>
  <dcterms:modified xsi:type="dcterms:W3CDTF">2024-07-29T07:52:05Z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8343DC194BFB4BB18C4ACBD815644915_11</vt:lpwstr>
  </property>
</Properties>
</file>