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outlineLvl w:val="1"/>
        <w:rPr>
          <w:rFonts w:hint="default"/>
        </w:rPr>
      </w:pPr>
      <w:r>
        <w:rPr>
          <w:b/>
          <w:sz w:val="36"/>
        </w:rPr>
        <w:t>磋商项目技术、服务、商务及其他要求</w:t>
      </w:r>
    </w:p>
    <w:p>
      <w:pPr>
        <w:pStyle w:val="8"/>
        <w:ind w:firstLine="480"/>
        <w:rPr>
          <w:rFonts w:hint="default"/>
        </w:rPr>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8"/>
        <w:outlineLvl w:val="2"/>
        <w:rPr>
          <w:rFonts w:hint="default"/>
        </w:rPr>
      </w:pPr>
      <w:r>
        <w:rPr>
          <w:b/>
          <w:sz w:val="28"/>
        </w:rPr>
        <w:t>3.1、采购项目概况</w:t>
      </w:r>
    </w:p>
    <w:p>
      <w:pPr>
        <w:pStyle w:val="8"/>
        <w:ind w:firstLine="480"/>
        <w:rPr>
          <w:rFonts w:hint="default"/>
        </w:rPr>
      </w:pPr>
    </w:p>
    <w:p>
      <w:pPr>
        <w:pStyle w:val="8"/>
        <w:rPr>
          <w:rFonts w:hint="default"/>
        </w:rPr>
      </w:pPr>
    </w:p>
    <w:p>
      <w:pPr>
        <w:pStyle w:val="8"/>
        <w:rPr>
          <w:rFonts w:hint="default"/>
        </w:rPr>
      </w:pPr>
      <w:r>
        <w:t>本项目共1个包，采购成都市农林科学院城市公共交通服务供应商一名。</w:t>
      </w:r>
    </w:p>
    <w:p>
      <w:pPr>
        <w:pStyle w:val="8"/>
        <w:outlineLvl w:val="2"/>
        <w:rPr>
          <w:rFonts w:hint="default"/>
        </w:rPr>
      </w:pPr>
      <w:r>
        <w:rPr>
          <w:b/>
          <w:sz w:val="28"/>
        </w:rPr>
        <w:t>3.2、服务内容及服务要求</w:t>
      </w:r>
    </w:p>
    <w:p>
      <w:pPr>
        <w:pStyle w:val="8"/>
        <w:outlineLvl w:val="3"/>
        <w:rPr>
          <w:rFonts w:hint="default"/>
        </w:rPr>
      </w:pPr>
      <w:r>
        <w:rPr>
          <w:b/>
          <w:sz w:val="24"/>
        </w:rPr>
        <w:t>3.2.1服务内容</w:t>
      </w:r>
    </w:p>
    <w:p>
      <w:pPr>
        <w:pStyle w:val="8"/>
        <w:rPr>
          <w:rFonts w:hint="default"/>
        </w:rPr>
      </w:pPr>
    </w:p>
    <w:p>
      <w:pPr>
        <w:pStyle w:val="8"/>
        <w:rPr>
          <w:rFonts w:hint="default"/>
        </w:rPr>
      </w:pPr>
      <w:r>
        <w:t>采购包1：</w:t>
      </w:r>
    </w:p>
    <w:p>
      <w:pPr>
        <w:pStyle w:val="8"/>
        <w:rPr>
          <w:rFonts w:hint="default"/>
        </w:rPr>
      </w:pPr>
      <w:r>
        <w:t>采购包预算金额（元）: 700,000.00</w:t>
      </w:r>
    </w:p>
    <w:p>
      <w:pPr>
        <w:pStyle w:val="8"/>
        <w:rPr>
          <w:rFonts w:hint="default"/>
        </w:rPr>
      </w:pPr>
      <w:r>
        <w:t>采购包最高限价（元）: 700,000.00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1842"/>
        <w:gridCol w:w="571"/>
        <w:gridCol w:w="1130"/>
        <w:gridCol w:w="709"/>
        <w:gridCol w:w="709"/>
        <w:gridCol w:w="715"/>
        <w:gridCol w:w="678"/>
        <w:gridCol w:w="678"/>
        <w:gridCol w:w="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pPr>
              <w:pStyle w:val="8"/>
              <w:rPr>
                <w:rFonts w:hint="default"/>
              </w:rPr>
            </w:pPr>
            <w:r>
              <w:t>序号</w:t>
            </w:r>
          </w:p>
        </w:tc>
        <w:tc>
          <w:tcPr>
            <w:tcW w:w="1842" w:type="dxa"/>
          </w:tcPr>
          <w:p>
            <w:pPr>
              <w:pStyle w:val="8"/>
              <w:rPr>
                <w:rFonts w:hint="default"/>
              </w:rPr>
            </w:pPr>
            <w:r>
              <w:t>标的名称</w:t>
            </w:r>
          </w:p>
        </w:tc>
        <w:tc>
          <w:tcPr>
            <w:tcW w:w="571" w:type="dxa"/>
          </w:tcPr>
          <w:p>
            <w:pPr>
              <w:pStyle w:val="8"/>
              <w:rPr>
                <w:rFonts w:hint="default"/>
              </w:rPr>
            </w:pPr>
            <w:r>
              <w:t>数量</w:t>
            </w:r>
          </w:p>
        </w:tc>
        <w:tc>
          <w:tcPr>
            <w:tcW w:w="1130" w:type="dxa"/>
          </w:tcPr>
          <w:p>
            <w:pPr>
              <w:pStyle w:val="8"/>
              <w:rPr>
                <w:rFonts w:hint="default"/>
              </w:rPr>
            </w:pPr>
            <w:r>
              <w:t>标的金额 （元）</w:t>
            </w:r>
          </w:p>
        </w:tc>
        <w:tc>
          <w:tcPr>
            <w:tcW w:w="709" w:type="dxa"/>
          </w:tcPr>
          <w:p>
            <w:pPr>
              <w:pStyle w:val="8"/>
              <w:rPr>
                <w:rFonts w:hint="default"/>
              </w:rPr>
            </w:pPr>
            <w:r>
              <w:t>计量单位</w:t>
            </w:r>
          </w:p>
        </w:tc>
        <w:tc>
          <w:tcPr>
            <w:tcW w:w="709" w:type="dxa"/>
          </w:tcPr>
          <w:p>
            <w:pPr>
              <w:pStyle w:val="8"/>
              <w:rPr>
                <w:rFonts w:hint="default"/>
              </w:rPr>
            </w:pPr>
            <w:r>
              <w:t>所属行业</w:t>
            </w:r>
          </w:p>
        </w:tc>
        <w:tc>
          <w:tcPr>
            <w:tcW w:w="715" w:type="dxa"/>
          </w:tcPr>
          <w:p>
            <w:pPr>
              <w:pStyle w:val="8"/>
              <w:rPr>
                <w:rFonts w:hint="default"/>
              </w:rPr>
            </w:pPr>
            <w:r>
              <w:t>是否涉及核心产品</w:t>
            </w:r>
          </w:p>
        </w:tc>
        <w:tc>
          <w:tcPr>
            <w:tcW w:w="678" w:type="dxa"/>
          </w:tcPr>
          <w:p>
            <w:pPr>
              <w:pStyle w:val="8"/>
              <w:rPr>
                <w:rFonts w:hint="default"/>
              </w:rPr>
            </w:pPr>
            <w:r>
              <w:t>是否涉及采购进口产品</w:t>
            </w:r>
          </w:p>
        </w:tc>
        <w:tc>
          <w:tcPr>
            <w:tcW w:w="678" w:type="dxa"/>
          </w:tcPr>
          <w:p>
            <w:pPr>
              <w:pStyle w:val="8"/>
              <w:rPr>
                <w:rFonts w:hint="default"/>
              </w:rPr>
            </w:pPr>
            <w:r>
              <w:t>是否涉及采购节能产品</w:t>
            </w:r>
          </w:p>
        </w:tc>
        <w:tc>
          <w:tcPr>
            <w:tcW w:w="848" w:type="dxa"/>
          </w:tcPr>
          <w:p>
            <w:pPr>
              <w:pStyle w:val="8"/>
              <w:rPr>
                <w:rFonts w:hint="default"/>
              </w:rPr>
            </w:pPr>
            <w:r>
              <w:t>是否涉及采购环境标志产品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pPr>
              <w:pStyle w:val="8"/>
              <w:rPr>
                <w:rFonts w:hint="default"/>
              </w:rPr>
            </w:pPr>
            <w:r>
              <w:t>1</w:t>
            </w:r>
          </w:p>
        </w:tc>
        <w:tc>
          <w:tcPr>
            <w:tcW w:w="1842" w:type="dxa"/>
          </w:tcPr>
          <w:p>
            <w:pPr>
              <w:pStyle w:val="8"/>
              <w:rPr>
                <w:rFonts w:hint="default"/>
              </w:rPr>
            </w:pPr>
            <w:r>
              <w:t>成都市农林科学院城市公共交通服务</w:t>
            </w:r>
          </w:p>
        </w:tc>
        <w:tc>
          <w:tcPr>
            <w:tcW w:w="571" w:type="dxa"/>
          </w:tcPr>
          <w:p>
            <w:pPr>
              <w:pStyle w:val="8"/>
              <w:jc w:val="right"/>
              <w:rPr>
                <w:rFonts w:hint="default"/>
              </w:rPr>
            </w:pPr>
            <w:r>
              <w:t>1.00</w:t>
            </w:r>
          </w:p>
        </w:tc>
        <w:tc>
          <w:tcPr>
            <w:tcW w:w="1130" w:type="dxa"/>
          </w:tcPr>
          <w:p>
            <w:pPr>
              <w:pStyle w:val="8"/>
              <w:jc w:val="right"/>
              <w:rPr>
                <w:rFonts w:hint="default"/>
              </w:rPr>
            </w:pPr>
            <w:r>
              <w:t>700,000.00</w:t>
            </w:r>
          </w:p>
        </w:tc>
        <w:tc>
          <w:tcPr>
            <w:tcW w:w="709" w:type="dxa"/>
          </w:tcPr>
          <w:p>
            <w:pPr>
              <w:pStyle w:val="8"/>
              <w:rPr>
                <w:rFonts w:hint="default"/>
              </w:rPr>
            </w:pPr>
            <w:r>
              <w:t>项</w:t>
            </w:r>
          </w:p>
        </w:tc>
        <w:tc>
          <w:tcPr>
            <w:tcW w:w="709" w:type="dxa"/>
          </w:tcPr>
          <w:p>
            <w:pPr>
              <w:pStyle w:val="8"/>
              <w:rPr>
                <w:rFonts w:hint="default"/>
              </w:rPr>
            </w:pPr>
            <w:r>
              <w:t>交通运输业</w:t>
            </w:r>
          </w:p>
        </w:tc>
        <w:tc>
          <w:tcPr>
            <w:tcW w:w="715" w:type="dxa"/>
          </w:tcPr>
          <w:p>
            <w:pPr>
              <w:pStyle w:val="8"/>
              <w:rPr>
                <w:rFonts w:hint="default"/>
              </w:rPr>
            </w:pPr>
            <w:r>
              <w:t>否</w:t>
            </w:r>
          </w:p>
        </w:tc>
        <w:tc>
          <w:tcPr>
            <w:tcW w:w="678" w:type="dxa"/>
          </w:tcPr>
          <w:p>
            <w:pPr>
              <w:pStyle w:val="8"/>
              <w:rPr>
                <w:rFonts w:hint="default"/>
              </w:rPr>
            </w:pPr>
            <w:r>
              <w:t>否</w:t>
            </w:r>
          </w:p>
        </w:tc>
        <w:tc>
          <w:tcPr>
            <w:tcW w:w="678" w:type="dxa"/>
          </w:tcPr>
          <w:p>
            <w:pPr>
              <w:pStyle w:val="8"/>
              <w:rPr>
                <w:rFonts w:hint="default"/>
              </w:rPr>
            </w:pPr>
            <w:r>
              <w:t>否</w:t>
            </w:r>
          </w:p>
        </w:tc>
        <w:tc>
          <w:tcPr>
            <w:tcW w:w="848" w:type="dxa"/>
          </w:tcPr>
          <w:p>
            <w:pPr>
              <w:pStyle w:val="8"/>
              <w:rPr>
                <w:rFonts w:hint="default"/>
              </w:rPr>
            </w:pPr>
            <w:r>
              <w:t>否</w:t>
            </w:r>
          </w:p>
        </w:tc>
      </w:tr>
    </w:tbl>
    <w:p>
      <w:pPr>
        <w:pStyle w:val="8"/>
        <w:outlineLvl w:val="3"/>
        <w:rPr>
          <w:rFonts w:hint="default"/>
        </w:rPr>
      </w:pPr>
      <w:r>
        <w:rPr>
          <w:b/>
          <w:sz w:val="24"/>
        </w:rPr>
        <w:t>3.2.2服务要求</w:t>
      </w:r>
    </w:p>
    <w:p>
      <w:pPr>
        <w:pStyle w:val="8"/>
        <w:rPr>
          <w:rFonts w:hint="default"/>
        </w:rPr>
      </w:pPr>
    </w:p>
    <w:p>
      <w:pPr>
        <w:pStyle w:val="8"/>
        <w:rPr>
          <w:rFonts w:hint="default"/>
        </w:rPr>
      </w:pPr>
      <w:r>
        <w:t>采购包1：</w:t>
      </w:r>
    </w:p>
    <w:p>
      <w:pPr>
        <w:pStyle w:val="8"/>
        <w:rPr>
          <w:rFonts w:hint="default"/>
        </w:rPr>
      </w:pPr>
    </w:p>
    <w:p>
      <w:pPr>
        <w:pStyle w:val="8"/>
        <w:rPr>
          <w:rFonts w:hint="default"/>
        </w:rPr>
      </w:pPr>
      <w:r>
        <w:t>标的名称：成都市农林科学院城市公共交通服务</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4"/>
        <w:gridCol w:w="808"/>
        <w:gridCol w:w="63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tcPr>
          <w:p>
            <w:pPr>
              <w:pStyle w:val="8"/>
              <w:rPr>
                <w:rFonts w:hint="default"/>
              </w:rPr>
            </w:pPr>
            <w:r>
              <w:t xml:space="preserve"> 参数性质</w:t>
            </w:r>
          </w:p>
        </w:tc>
        <w:tc>
          <w:tcPr>
            <w:tcW w:w="808" w:type="dxa"/>
          </w:tcPr>
          <w:p>
            <w:pPr>
              <w:pStyle w:val="8"/>
              <w:rPr>
                <w:rFonts w:hint="default"/>
              </w:rPr>
            </w:pPr>
            <w:r>
              <w:t xml:space="preserve"> 序号</w:t>
            </w:r>
          </w:p>
        </w:tc>
        <w:tc>
          <w:tcPr>
            <w:tcW w:w="6364" w:type="dxa"/>
          </w:tcPr>
          <w:p>
            <w:pPr>
              <w:pStyle w:val="8"/>
              <w:rPr>
                <w:rFonts w:hint="default"/>
              </w:rPr>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tcPr>
          <w:p/>
        </w:tc>
        <w:tc>
          <w:tcPr>
            <w:tcW w:w="808" w:type="dxa"/>
          </w:tcPr>
          <w:p>
            <w:pPr>
              <w:pStyle w:val="8"/>
              <w:rPr>
                <w:rFonts w:hint="default"/>
              </w:rPr>
            </w:pPr>
            <w:r>
              <w:t>1</w:t>
            </w:r>
          </w:p>
        </w:tc>
        <w:tc>
          <w:tcPr>
            <w:tcW w:w="6364" w:type="dxa"/>
          </w:tcPr>
          <w:p>
            <w:pPr>
              <w:pStyle w:val="8"/>
              <w:spacing w:before="240" w:after="60"/>
              <w:ind w:right="-60"/>
              <w:jc w:val="both"/>
              <w:outlineLvl w:val="5"/>
              <w:rPr>
                <w:rFonts w:hint="default"/>
              </w:rPr>
            </w:pPr>
            <w:r>
              <w:rPr>
                <w:rFonts w:ascii="宋体" w:hAnsi="宋体" w:eastAsia="宋体" w:cs="宋体"/>
                <w:b/>
                <w:sz w:val="24"/>
              </w:rPr>
              <w:t xml:space="preserve">  前提：本章采购需求中标注“★”号的条款为本次磋商采购项目的实质性要求，供应商应全部满足。</w:t>
            </w:r>
          </w:p>
          <w:p>
            <w:pPr>
              <w:pStyle w:val="8"/>
              <w:jc w:val="both"/>
              <w:rPr>
                <w:rFonts w:hint="default"/>
              </w:rPr>
            </w:pPr>
            <w:r>
              <w:rPr>
                <w:rFonts w:ascii="宋体" w:hAnsi="宋体" w:eastAsia="宋体" w:cs="宋体"/>
                <w:sz w:val="24"/>
              </w:rPr>
              <w:t>一、项目概述</w:t>
            </w:r>
          </w:p>
          <w:p>
            <w:pPr>
              <w:pStyle w:val="8"/>
              <w:jc w:val="both"/>
              <w:rPr>
                <w:rFonts w:hint="default"/>
              </w:rPr>
            </w:pPr>
            <w:r>
              <w:rPr>
                <w:rFonts w:ascii="宋体" w:hAnsi="宋体" w:eastAsia="宋体" w:cs="宋体"/>
                <w:sz w:val="24"/>
              </w:rPr>
              <w:t>（一）项目概况：</w:t>
            </w:r>
            <w:r>
              <w:rPr>
                <w:rFonts w:ascii="宋体" w:hAnsi="宋体" w:eastAsia="宋体" w:cs="宋体"/>
                <w:color w:val="000000"/>
                <w:sz w:val="24"/>
              </w:rPr>
              <w:t>本项目共1个包，采购成都市农林科学院城市公共交通服务供应商一名。</w:t>
            </w:r>
          </w:p>
          <w:p>
            <w:pPr>
              <w:pStyle w:val="8"/>
              <w:jc w:val="center"/>
              <w:rPr>
                <w:rFonts w:hint="default"/>
              </w:rPr>
            </w:pPr>
            <w:r>
              <w:rPr>
                <w:rFonts w:ascii="宋体" w:hAnsi="宋体" w:eastAsia="宋体" w:cs="宋体"/>
                <w:b/>
                <w:sz w:val="24"/>
              </w:rPr>
              <w:t>交通车各线路及站点乘车时间表</w:t>
            </w:r>
          </w:p>
          <w:tbl>
            <w:tblPr>
              <w:tblStyle w:val="4"/>
              <w:tblW w:w="6054" w:type="dxa"/>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10"/>
              <w:gridCol w:w="1008"/>
              <w:gridCol w:w="1010"/>
              <w:gridCol w:w="1008"/>
              <w:gridCol w:w="1010"/>
              <w:gridCol w:w="100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201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8"/>
                    <w:ind w:firstLine="331"/>
                    <w:jc w:val="center"/>
                    <w:rPr>
                      <w:rFonts w:hint="default"/>
                    </w:rPr>
                  </w:pPr>
                  <w:r>
                    <w:rPr>
                      <w:rFonts w:ascii="宋体" w:hAnsi="宋体" w:eastAsia="宋体" w:cs="宋体"/>
                      <w:b/>
                      <w:sz w:val="22"/>
                    </w:rPr>
                    <w:t>一号线路</w:t>
                  </w:r>
                </w:p>
              </w:tc>
              <w:tc>
                <w:tcPr>
                  <w:tcW w:w="201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8"/>
                    <w:ind w:firstLine="331"/>
                    <w:jc w:val="center"/>
                    <w:rPr>
                      <w:rFonts w:hint="default"/>
                    </w:rPr>
                  </w:pPr>
                  <w:r>
                    <w:rPr>
                      <w:rFonts w:ascii="宋体" w:hAnsi="宋体" w:eastAsia="宋体" w:cs="宋体"/>
                      <w:b/>
                      <w:sz w:val="22"/>
                    </w:rPr>
                    <w:t>二号线路</w:t>
                  </w:r>
                </w:p>
              </w:tc>
              <w:tc>
                <w:tcPr>
                  <w:tcW w:w="2018" w:type="dxa"/>
                  <w:gridSpan w:val="2"/>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8"/>
                    <w:ind w:firstLine="331"/>
                    <w:jc w:val="center"/>
                    <w:rPr>
                      <w:rFonts w:hint="default"/>
                    </w:rPr>
                  </w:pPr>
                  <w:r>
                    <w:rPr>
                      <w:rFonts w:ascii="宋体" w:hAnsi="宋体" w:eastAsia="宋体" w:cs="宋体"/>
                      <w:b/>
                      <w:sz w:val="22"/>
                    </w:rPr>
                    <w:t>三号线路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b/>
                      <w:sz w:val="22"/>
                    </w:rPr>
                    <w:t>站点名称</w:t>
                  </w:r>
                </w:p>
                <w:p>
                  <w:pPr>
                    <w:pStyle w:val="8"/>
                    <w:jc w:val="center"/>
                    <w:rPr>
                      <w:rFonts w:hint="default"/>
                    </w:rPr>
                  </w:pPr>
                  <w:r>
                    <w:rPr>
                      <w:rFonts w:ascii="宋体" w:hAnsi="宋体" w:eastAsia="宋体" w:cs="宋体"/>
                      <w:b/>
                      <w:sz w:val="22"/>
                    </w:rPr>
                    <w:t>（往返一致）</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b/>
                      <w:sz w:val="22"/>
                    </w:rPr>
                    <w:t>早班</w:t>
                  </w:r>
                </w:p>
                <w:p>
                  <w:pPr>
                    <w:pStyle w:val="8"/>
                    <w:jc w:val="center"/>
                    <w:rPr>
                      <w:rFonts w:hint="default"/>
                    </w:rPr>
                  </w:pPr>
                  <w:r>
                    <w:rPr>
                      <w:rFonts w:ascii="宋体" w:hAnsi="宋体" w:eastAsia="宋体" w:cs="宋体"/>
                      <w:b/>
                      <w:sz w:val="22"/>
                    </w:rPr>
                    <w:t>乘车时间</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b/>
                      <w:sz w:val="22"/>
                    </w:rPr>
                    <w:t>站点名称</w:t>
                  </w:r>
                </w:p>
                <w:p>
                  <w:pPr>
                    <w:pStyle w:val="8"/>
                    <w:jc w:val="center"/>
                    <w:rPr>
                      <w:rFonts w:hint="default"/>
                    </w:rPr>
                  </w:pPr>
                  <w:r>
                    <w:rPr>
                      <w:rFonts w:ascii="宋体" w:hAnsi="宋体" w:eastAsia="宋体" w:cs="宋体"/>
                      <w:b/>
                      <w:sz w:val="22"/>
                    </w:rPr>
                    <w:t>（往返一致）</w:t>
                  </w:r>
                </w:p>
              </w:tc>
              <w:tc>
                <w:tcPr>
                  <w:tcW w:w="10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b/>
                      <w:sz w:val="22"/>
                    </w:rPr>
                    <w:t>早班</w:t>
                  </w:r>
                </w:p>
                <w:p>
                  <w:pPr>
                    <w:pStyle w:val="8"/>
                    <w:jc w:val="center"/>
                    <w:rPr>
                      <w:rFonts w:hint="default"/>
                    </w:rPr>
                  </w:pPr>
                  <w:r>
                    <w:rPr>
                      <w:rFonts w:ascii="宋体" w:hAnsi="宋体" w:eastAsia="宋体" w:cs="宋体"/>
                      <w:b/>
                      <w:sz w:val="22"/>
                    </w:rPr>
                    <w:t>乘车时间</w:t>
                  </w:r>
                </w:p>
              </w:tc>
              <w:tc>
                <w:tcPr>
                  <w:tcW w:w="10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b/>
                      <w:sz w:val="22"/>
                    </w:rPr>
                    <w:t>站点名称</w:t>
                  </w:r>
                </w:p>
                <w:p>
                  <w:pPr>
                    <w:pStyle w:val="8"/>
                    <w:jc w:val="center"/>
                    <w:rPr>
                      <w:rFonts w:hint="default"/>
                    </w:rPr>
                  </w:pPr>
                  <w:r>
                    <w:rPr>
                      <w:rFonts w:ascii="宋体" w:hAnsi="宋体" w:eastAsia="宋体" w:cs="宋体"/>
                      <w:b/>
                      <w:sz w:val="22"/>
                    </w:rPr>
                    <w:t>（往返一致）</w:t>
                  </w:r>
                </w:p>
              </w:tc>
              <w:tc>
                <w:tcPr>
                  <w:tcW w:w="10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b/>
                      <w:sz w:val="22"/>
                    </w:rPr>
                    <w:t>早班</w:t>
                  </w:r>
                </w:p>
                <w:p>
                  <w:pPr>
                    <w:pStyle w:val="8"/>
                    <w:jc w:val="center"/>
                    <w:rPr>
                      <w:rFonts w:hint="default"/>
                    </w:rPr>
                  </w:pPr>
                  <w:r>
                    <w:rPr>
                      <w:rFonts w:ascii="宋体" w:hAnsi="宋体" w:eastAsia="宋体" w:cs="宋体"/>
                      <w:b/>
                      <w:sz w:val="22"/>
                    </w:rPr>
                    <w:t>乘车时间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626" w:hRule="atLeast"/>
              </w:trPr>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九眼桥</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7:40</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龙泉驿悦来街桃悦停车场</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7:10</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sz w:val="22"/>
                    </w:rPr>
                    <w:t>洪家坡</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7:40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空军司令部</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7:50</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川师南大门</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7:40</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sz w:val="22"/>
                    </w:rPr>
                    <w:t>高笋塘</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7:45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耍都</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8:05</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东苑（三瓦窑）</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7:55</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sz w:val="22"/>
                    </w:rPr>
                    <w:t>互助路口</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7:50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芳邻路口</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8:10</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中环火车南站西段路口</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8:05</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sz w:val="22"/>
                    </w:rPr>
                    <w:t>人民北路</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7:58</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626" w:hRule="atLeast"/>
              </w:trPr>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百卉路29号</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8:15</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中环紫瑞大道</w:t>
                  </w:r>
                </w:p>
                <w:p>
                  <w:pPr>
                    <w:pStyle w:val="8"/>
                    <w:rPr>
                      <w:rFonts w:hint="default"/>
                    </w:rPr>
                  </w:pPr>
                  <w:r>
                    <w:rPr>
                      <w:rFonts w:ascii="宋体" w:hAnsi="宋体" w:eastAsia="宋体" w:cs="宋体"/>
                      <w:sz w:val="22"/>
                    </w:rPr>
                    <w:t>紫瑞北路口</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8:08</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sz w:val="22"/>
                    </w:rPr>
                    <w:t>九里提</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8:03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双清南路</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8:33</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中环太平园地铁口</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8:15</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sz w:val="22"/>
                    </w:rPr>
                    <w:t>西区医院</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8:13</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金沙车站</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8:35</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中环鹭岛社区路口</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8:20</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sz w:val="22"/>
                    </w:rPr>
                    <w:t>欧尚路口</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8:15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谢家祠</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8:38</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中环龙安街路口</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8:25</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sz w:val="22"/>
                    </w:rPr>
                    <w:t>潮黄阁</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苏坡立交桥东（西单）</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8:40</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中环东坡路地铁口</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8:28</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sz w:val="22"/>
                    </w:rPr>
                    <w:t>羊西立交桥下蜀跃路口</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8:25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苏坡乡中鹏花园</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8:45</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瑞联路博瑞小区门口</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8:32</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sz w:val="22"/>
                    </w:rPr>
                    <w:t>羊西线黄金路口</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b/>
                      <w:sz w:val="22"/>
                    </w:rPr>
                    <w:t>终点成都市农林科学院</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b/>
                      <w:sz w:val="22"/>
                    </w:rPr>
                    <w:t>9：10以前</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瑞联路青森街路口</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8:35</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sz w:val="22"/>
                    </w:rPr>
                    <w:t>羊西线中海国际</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8:35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638" w:hRule="atLeast"/>
              </w:trPr>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sz w:val="22"/>
                    </w:rPr>
                    <w:t>光华大道凤凰大街</w:t>
                  </w:r>
                </w:p>
                <w:p>
                  <w:pPr>
                    <w:pStyle w:val="8"/>
                    <w:rPr>
                      <w:rFonts w:hint="default"/>
                    </w:rPr>
                  </w:pPr>
                  <w:r>
                    <w:rPr>
                      <w:rFonts w:ascii="宋体" w:hAnsi="宋体" w:eastAsia="宋体" w:cs="宋体"/>
                      <w:sz w:val="22"/>
                    </w:rPr>
                    <w:t>地铁口</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2"/>
                    </w:rPr>
                    <w:t>8：50</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b/>
                      <w:sz w:val="22"/>
                    </w:rPr>
                    <w:t>终点成都市农林科学院</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b/>
                      <w:sz w:val="22"/>
                    </w:rPr>
                    <w:t>9：10以前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b/>
                      <w:sz w:val="22"/>
                    </w:rPr>
                    <w:t>终点成都市农林科学院</w:t>
                  </w: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b/>
                      <w:sz w:val="22"/>
                    </w:rPr>
                    <w:t>9：10以前</w:t>
                  </w:r>
                </w:p>
              </w:tc>
              <w:tc>
                <w:tcPr>
                  <w:tcW w:w="101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p>
              </w:tc>
              <w:tc>
                <w:tcPr>
                  <w:tcW w:w="1008"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054"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rPr>
                      <w:rFonts w:hint="default"/>
                    </w:rPr>
                  </w:pPr>
                  <w:r>
                    <w:rPr>
                      <w:rFonts w:ascii="宋体" w:hAnsi="宋体" w:eastAsia="宋体" w:cs="宋体"/>
                      <w:b/>
                      <w:sz w:val="22"/>
                    </w:rPr>
                    <w:t>三条线路下班发车时间均为16:50，发车地点在成都市农林科学院院内指定区域。</w:t>
                  </w:r>
                </w:p>
              </w:tc>
            </w:tr>
          </w:tbl>
          <w:p>
            <w:pPr>
              <w:pStyle w:val="8"/>
              <w:jc w:val="center"/>
              <w:rPr>
                <w:rFonts w:hint="default"/>
              </w:rPr>
            </w:pPr>
          </w:p>
          <w:p>
            <w:pPr>
              <w:pStyle w:val="8"/>
              <w:jc w:val="both"/>
              <w:rPr>
                <w:rFonts w:hint="default"/>
              </w:rPr>
            </w:pPr>
            <w:r>
              <w:rPr>
                <w:rFonts w:ascii="宋体" w:hAnsi="宋体" w:eastAsia="宋体" w:cs="宋体"/>
                <w:sz w:val="24"/>
              </w:rPr>
              <w:t>（二）标的名称及所属行业：</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560"/>
              <w:gridCol w:w="233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35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sz w:val="24"/>
                    </w:rPr>
                    <w:t>标的名称</w:t>
                  </w:r>
                </w:p>
              </w:tc>
              <w:tc>
                <w:tcPr>
                  <w:tcW w:w="23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color w:val="000000"/>
                      <w:sz w:val="24"/>
                    </w:rPr>
                    <w:t>所属行业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56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color w:val="000000"/>
                      <w:sz w:val="24"/>
                    </w:rPr>
                    <w:t>成都市农林科学院城市公共交通服务</w:t>
                  </w:r>
                  <w:bookmarkStart w:id="0" w:name="_GoBack"/>
                  <w:bookmarkEnd w:id="0"/>
                </w:p>
              </w:tc>
              <w:tc>
                <w:tcPr>
                  <w:tcW w:w="233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color w:val="000000"/>
                      <w:sz w:val="24"/>
                    </w:rPr>
                    <w:t>交通运输业</w:t>
                  </w:r>
                </w:p>
              </w:tc>
            </w:tr>
          </w:tbl>
          <w:p>
            <w:pPr>
              <w:pStyle w:val="8"/>
              <w:jc w:val="both"/>
              <w:rPr>
                <w:rFonts w:hint="default"/>
              </w:rPr>
            </w:pPr>
          </w:p>
          <w:p>
            <w:pPr>
              <w:pStyle w:val="8"/>
              <w:jc w:val="both"/>
              <w:rPr>
                <w:rFonts w:hint="default"/>
              </w:rPr>
            </w:pPr>
            <w:r>
              <w:rPr>
                <w:rFonts w:ascii="宋体" w:hAnsi="宋体" w:eastAsia="宋体" w:cs="宋体"/>
                <w:b/>
                <w:sz w:val="24"/>
              </w:rPr>
              <w:t>二、服务要求</w:t>
            </w:r>
          </w:p>
          <w:p>
            <w:pPr>
              <w:pStyle w:val="8"/>
              <w:jc w:val="both"/>
              <w:rPr>
                <w:rFonts w:hint="default"/>
              </w:rPr>
            </w:pPr>
            <w:r>
              <w:rPr>
                <w:rFonts w:ascii="宋体" w:hAnsi="宋体" w:eastAsia="宋体" w:cs="宋体"/>
                <w:sz w:val="24"/>
              </w:rPr>
              <w:t>（一）基本运行线路要求</w:t>
            </w:r>
          </w:p>
          <w:p>
            <w:pPr>
              <w:pStyle w:val="8"/>
              <w:jc w:val="both"/>
              <w:rPr>
                <w:rFonts w:hint="default"/>
              </w:rPr>
            </w:pPr>
            <w:r>
              <w:rPr>
                <w:rFonts w:ascii="宋体" w:hAnsi="宋体" w:eastAsia="宋体" w:cs="宋体"/>
                <w:sz w:val="24"/>
              </w:rPr>
              <w:t>客运服务方须满足采购人规划的行程、运行路线、指定停靠点及到达各站点时间要求：</w:t>
            </w:r>
          </w:p>
          <w:p>
            <w:pPr>
              <w:pStyle w:val="8"/>
              <w:jc w:val="both"/>
              <w:rPr>
                <w:rFonts w:hint="default"/>
              </w:rPr>
            </w:pPr>
            <w:r>
              <w:rPr>
                <w:rFonts w:ascii="宋体" w:hAnsi="宋体" w:eastAsia="宋体" w:cs="宋体"/>
                <w:sz w:val="24"/>
              </w:rPr>
              <w:t>1、行程：每天成都市区至温江区农科路200号成都市农林科学院院区，往返100公里以内；</w:t>
            </w:r>
          </w:p>
          <w:p>
            <w:pPr>
              <w:pStyle w:val="8"/>
              <w:jc w:val="both"/>
              <w:rPr>
                <w:rFonts w:hint="default"/>
              </w:rPr>
            </w:pPr>
            <w:r>
              <w:rPr>
                <w:rFonts w:ascii="宋体" w:hAnsi="宋体" w:eastAsia="宋体" w:cs="宋体"/>
                <w:sz w:val="24"/>
              </w:rPr>
              <w:t>2、线路：共有三条线路，每条线路停靠点及停靠时点详见交通车各线路及站点乘车时间表。</w:t>
            </w:r>
          </w:p>
          <w:p>
            <w:pPr>
              <w:pStyle w:val="8"/>
              <w:jc w:val="both"/>
              <w:rPr>
                <w:rFonts w:hint="default"/>
              </w:rPr>
            </w:pPr>
            <w:r>
              <w:rPr>
                <w:rFonts w:ascii="宋体" w:hAnsi="宋体" w:eastAsia="宋体" w:cs="宋体"/>
                <w:sz w:val="24"/>
              </w:rPr>
              <w:t>（二）对服务车辆要求</w:t>
            </w:r>
            <w:r>
              <w:rPr>
                <w:rFonts w:ascii="Calibri" w:hAnsi="Calibri" w:eastAsia="Calibri" w:cs="Calibri"/>
                <w:sz w:val="21"/>
              </w:rPr>
              <w:t xml:space="preserve"> </w:t>
            </w:r>
          </w:p>
          <w:p>
            <w:pPr>
              <w:pStyle w:val="8"/>
              <w:jc w:val="both"/>
              <w:rPr>
                <w:rFonts w:hint="default"/>
              </w:rPr>
            </w:pPr>
            <w:r>
              <w:rPr>
                <w:rFonts w:ascii="宋体" w:hAnsi="宋体" w:eastAsia="宋体" w:cs="宋体"/>
                <w:sz w:val="21"/>
              </w:rPr>
              <w:t>★</w:t>
            </w:r>
            <w:r>
              <w:rPr>
                <w:rFonts w:ascii="宋体" w:hAnsi="宋体" w:eastAsia="宋体" w:cs="宋体"/>
                <w:sz w:val="24"/>
              </w:rPr>
              <w:t>1.供应商须在响应文件中确定拟为本项目提供服务的3台车辆并提供车牌号及行驶证、道路运输证，服务车辆要求：投入运营时车龄在6年以内且行驶总里程低于18万公里的车辆（须提供车辆行驶证复印件及车辆行驶里程表照片等证明材料，加盖供应商公章），车辆运营手续齐全，具备有效期内的道路运输证，经营范围不低于县际包车客运；具有运营车辆的各种保险，保险包含保障乘客的相关保险。（拟提供服务的3台车辆需提供相关佐证材料并加盖公章）</w:t>
            </w:r>
          </w:p>
          <w:p>
            <w:pPr>
              <w:pStyle w:val="8"/>
              <w:jc w:val="both"/>
              <w:rPr>
                <w:rFonts w:hint="default"/>
              </w:rPr>
            </w:pPr>
            <w:r>
              <w:rPr>
                <w:rFonts w:ascii="宋体" w:hAnsi="宋体" w:eastAsia="宋体" w:cs="宋体"/>
                <w:sz w:val="24"/>
              </w:rPr>
              <w:t>1.1拟服务车辆与最终实际服务车辆应一致，合同签订后采购人将组织相关人员到供应商处实地查验最终实际服务车辆。如查验中发现最终实际服务车辆存在车况不良等安全隐患，采购人有权要求供应商更换相同车型车辆，更换车辆仍然不能满足采购人采购需求的，采购人有权终止合同并追究供应商的违约责任</w:t>
            </w:r>
            <w:r>
              <w:rPr>
                <w:rFonts w:ascii="宋体" w:hAnsi="宋体" w:eastAsia="宋体" w:cs="宋体"/>
                <w:b/>
                <w:sz w:val="24"/>
              </w:rPr>
              <w:t>（提供承诺函，格式自拟）</w:t>
            </w:r>
            <w:r>
              <w:rPr>
                <w:rFonts w:ascii="宋体" w:hAnsi="宋体" w:eastAsia="宋体" w:cs="宋体"/>
                <w:sz w:val="24"/>
              </w:rPr>
              <w:t>。</w:t>
            </w:r>
          </w:p>
          <w:p>
            <w:pPr>
              <w:pStyle w:val="8"/>
              <w:jc w:val="both"/>
              <w:rPr>
                <w:rFonts w:hint="default"/>
              </w:rPr>
            </w:pPr>
            <w:r>
              <w:rPr>
                <w:rFonts w:ascii="宋体" w:hAnsi="宋体" w:eastAsia="宋体" w:cs="宋体"/>
                <w:sz w:val="24"/>
              </w:rPr>
              <w:t>2.班车空调根据天气开放，定期做清扫清洁；所有班车内部的座套、头套、窗帘、地板每月至少清洗一次；并确保以上物品能够正常使用。</w:t>
            </w:r>
          </w:p>
          <w:p>
            <w:pPr>
              <w:pStyle w:val="8"/>
              <w:jc w:val="both"/>
              <w:rPr>
                <w:rFonts w:hint="default"/>
              </w:rPr>
            </w:pPr>
            <w:r>
              <w:rPr>
                <w:rFonts w:ascii="宋体" w:hAnsi="宋体" w:eastAsia="宋体" w:cs="宋体"/>
                <w:sz w:val="24"/>
              </w:rPr>
              <w:t>3.车容车貌完好，车辆外观、内室（座椅、座套、车窗等设施）完好、整洁。</w:t>
            </w:r>
          </w:p>
          <w:p>
            <w:pPr>
              <w:pStyle w:val="8"/>
              <w:jc w:val="both"/>
              <w:rPr>
                <w:rFonts w:hint="default"/>
              </w:rPr>
            </w:pPr>
            <w:r>
              <w:rPr>
                <w:rFonts w:ascii="宋体" w:hAnsi="宋体" w:eastAsia="宋体" w:cs="宋体"/>
                <w:sz w:val="24"/>
              </w:rPr>
              <w:t>4.供应商需按照国家相关规定对提供服务所使用的车辆进行及时的保养及维修，确保车辆的安全性能和技术状态良好。</w:t>
            </w:r>
          </w:p>
          <w:p>
            <w:pPr>
              <w:pStyle w:val="8"/>
              <w:jc w:val="both"/>
              <w:rPr>
                <w:rFonts w:hint="default"/>
              </w:rPr>
            </w:pPr>
            <w:r>
              <w:rPr>
                <w:rFonts w:ascii="宋体" w:hAnsi="宋体" w:eastAsia="宋体" w:cs="宋体"/>
                <w:sz w:val="24"/>
              </w:rPr>
              <w:t>（三）对随承运车辆驾驶员的要求</w:t>
            </w:r>
          </w:p>
          <w:p>
            <w:pPr>
              <w:pStyle w:val="8"/>
              <w:jc w:val="both"/>
              <w:rPr>
                <w:rFonts w:hint="default"/>
              </w:rPr>
            </w:pPr>
            <w:r>
              <w:rPr>
                <w:rFonts w:ascii="宋体" w:hAnsi="宋体" w:eastAsia="宋体" w:cs="宋体"/>
                <w:sz w:val="24"/>
              </w:rPr>
              <w:t>1.具有合法的驾驶资格证，年龄在55岁以内，驾龄在5年以上，身体健康，统一着装上岗；</w:t>
            </w:r>
          </w:p>
          <w:p>
            <w:pPr>
              <w:pStyle w:val="8"/>
              <w:jc w:val="both"/>
              <w:rPr>
                <w:rFonts w:hint="default"/>
              </w:rPr>
            </w:pPr>
            <w:r>
              <w:rPr>
                <w:rFonts w:ascii="宋体" w:hAnsi="宋体" w:eastAsia="宋体" w:cs="宋体"/>
                <w:sz w:val="24"/>
              </w:rPr>
              <w:t>2.服务态度良好，周到服务，有问必答，无拒客、甩客及与乘客争吵现象；</w:t>
            </w:r>
          </w:p>
          <w:p>
            <w:pPr>
              <w:pStyle w:val="8"/>
              <w:jc w:val="both"/>
              <w:rPr>
                <w:rFonts w:hint="default"/>
              </w:rPr>
            </w:pPr>
            <w:r>
              <w:rPr>
                <w:rFonts w:ascii="宋体" w:hAnsi="宋体" w:eastAsia="宋体" w:cs="宋体"/>
                <w:sz w:val="24"/>
              </w:rPr>
              <w:t>3.根据采购人的调派,按规定路线、规定站点、规定时间发车并行驶，未经采购人应允不得擅自增减站点，不得擅自改变行车线路和时间；</w:t>
            </w:r>
          </w:p>
          <w:p>
            <w:pPr>
              <w:pStyle w:val="8"/>
              <w:jc w:val="both"/>
              <w:rPr>
                <w:rFonts w:hint="default"/>
              </w:rPr>
            </w:pPr>
            <w:r>
              <w:rPr>
                <w:rFonts w:ascii="宋体" w:hAnsi="宋体" w:eastAsia="宋体" w:cs="宋体"/>
                <w:sz w:val="24"/>
              </w:rPr>
              <w:t>4.按采购人规定检查乘车人员职工卡。</w:t>
            </w:r>
          </w:p>
          <w:p>
            <w:pPr>
              <w:pStyle w:val="8"/>
              <w:jc w:val="both"/>
              <w:rPr>
                <w:rFonts w:hint="default"/>
              </w:rPr>
            </w:pPr>
            <w:r>
              <w:rPr>
                <w:rFonts w:ascii="宋体" w:hAnsi="宋体" w:eastAsia="宋体" w:cs="宋体"/>
                <w:sz w:val="24"/>
              </w:rPr>
              <w:t>5.严格遵守采购人的相应管理要求。</w:t>
            </w:r>
          </w:p>
          <w:p>
            <w:pPr>
              <w:pStyle w:val="8"/>
              <w:jc w:val="both"/>
              <w:rPr>
                <w:rFonts w:hint="default"/>
              </w:rPr>
            </w:pPr>
            <w:r>
              <w:rPr>
                <w:rFonts w:ascii="宋体" w:hAnsi="宋体" w:eastAsia="宋体" w:cs="宋体"/>
                <w:sz w:val="24"/>
              </w:rPr>
              <w:t>6.随承运车辆驾驶员的劳动关系隶属于供应商，人员劳动报酬和其他劳务相关费用由供应商承担。（提供承诺函，加盖供应商公章。）</w:t>
            </w:r>
          </w:p>
          <w:p>
            <w:pPr>
              <w:pStyle w:val="8"/>
              <w:jc w:val="both"/>
              <w:rPr>
                <w:rFonts w:hint="default"/>
              </w:rPr>
            </w:pPr>
            <w:r>
              <w:rPr>
                <w:rFonts w:ascii="宋体" w:hAnsi="宋体" w:eastAsia="宋体" w:cs="宋体"/>
                <w:sz w:val="24"/>
              </w:rPr>
              <w:t>（四）定期评定</w:t>
            </w:r>
          </w:p>
          <w:p>
            <w:pPr>
              <w:pStyle w:val="8"/>
              <w:jc w:val="both"/>
              <w:rPr>
                <w:rFonts w:hint="default"/>
              </w:rPr>
            </w:pPr>
            <w:r>
              <w:rPr>
                <w:rFonts w:ascii="宋体" w:hAnsi="宋体" w:eastAsia="宋体" w:cs="宋体"/>
                <w:sz w:val="24"/>
              </w:rPr>
              <w:t>1、甲方将组织员工代表每月对乙方的工作进行检查评定，并作书面报告，并由乙方代表签收。该书面报告应对乙方根据合同规定提供的所有服务的质量进行评定，如有必要可加上有关意见和情况。</w:t>
            </w:r>
          </w:p>
          <w:p>
            <w:pPr>
              <w:pStyle w:val="8"/>
              <w:jc w:val="both"/>
              <w:rPr>
                <w:rFonts w:hint="default"/>
              </w:rPr>
            </w:pPr>
            <w:r>
              <w:rPr>
                <w:rFonts w:ascii="宋体" w:hAnsi="宋体" w:eastAsia="宋体" w:cs="宋体"/>
                <w:sz w:val="24"/>
              </w:rPr>
              <w:t>2、每月考核一次且每次考核在80分（含80分）-90分为合格，90分（含90分）-95分为良好，95分（含95分）为优秀，80分以下为不合格，三次及以上不合格记录将被本单位列为不良供应商名单。</w:t>
            </w:r>
          </w:p>
          <w:p>
            <w:pPr>
              <w:pStyle w:val="8"/>
              <w:jc w:val="center"/>
              <w:rPr>
                <w:rFonts w:hint="default"/>
              </w:rPr>
            </w:pPr>
          </w:p>
          <w:p>
            <w:pPr>
              <w:pStyle w:val="8"/>
              <w:jc w:val="center"/>
              <w:rPr>
                <w:rFonts w:hint="default"/>
              </w:rPr>
            </w:pPr>
            <w:r>
              <w:rPr>
                <w:rFonts w:ascii="宋体" w:hAnsi="宋体" w:eastAsia="宋体" w:cs="宋体"/>
                <w:sz w:val="24"/>
              </w:rPr>
              <w:t>附:成都市农林科学院城市公共交通服务采购项目考核评分表</w:t>
            </w:r>
          </w:p>
          <w:p>
            <w:pPr>
              <w:pStyle w:val="8"/>
              <w:jc w:val="both"/>
              <w:rPr>
                <w:rFonts w:hint="default"/>
              </w:rPr>
            </w:pPr>
            <w:r>
              <w:rPr>
                <w:rFonts w:ascii="宋体" w:hAnsi="宋体" w:eastAsia="宋体" w:cs="宋体"/>
                <w:color w:val="000000"/>
                <w:sz w:val="24"/>
              </w:rPr>
              <w:t>考核部门：             考核时间        年     月</w:t>
            </w:r>
          </w:p>
          <w:tbl>
            <w:tblPr>
              <w:tblStyle w:val="4"/>
              <w:tblW w:w="613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09"/>
              <w:gridCol w:w="3249"/>
              <w:gridCol w:w="727"/>
              <w:gridCol w:w="726"/>
              <w:gridCol w:w="72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70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考核办法</w:t>
                  </w:r>
                </w:p>
              </w:tc>
              <w:tc>
                <w:tcPr>
                  <w:tcW w:w="32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评分要求</w:t>
                  </w:r>
                </w:p>
              </w:tc>
              <w:tc>
                <w:tcPr>
                  <w:tcW w:w="7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分值</w:t>
                  </w:r>
                </w:p>
              </w:tc>
              <w:tc>
                <w:tcPr>
                  <w:tcW w:w="7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评分</w:t>
                  </w:r>
                </w:p>
              </w:tc>
              <w:tc>
                <w:tcPr>
                  <w:tcW w:w="72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70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center"/>
                    <w:rPr>
                      <w:rFonts w:hint="default"/>
                    </w:rPr>
                  </w:pPr>
                  <w:r>
                    <w:rPr>
                      <w:rFonts w:ascii="宋体" w:hAnsi="宋体" w:eastAsia="宋体" w:cs="宋体"/>
                      <w:color w:val="000000"/>
                      <w:sz w:val="24"/>
                    </w:rPr>
                    <w:t>安全管理</w:t>
                  </w: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具有健全的安全管理制度，配足安全管理人员，制定责任人的岗位职责，每缺一项扣2分；每一项不齐全、不符合要求扣1分。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4</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制定突发安全事件的运输应急预案，无预案的扣3分；预案不完备扣1分。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3</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每月对员工进行一次以上安全培训及培训考核，每月提供一次考核表，没有安全培训考核表，扣3分；考核表不详尽、清晰扣1-3分。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3</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70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车辆要求</w:t>
                  </w: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车辆按照要求购买保险，若不符合要求，扣2分。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2</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车辆装载有行车仪,且行车仪工作状态正常，工作不正常每次扣1分。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2</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车内配有全景摄像头且摄像头工作状态正常，如工作不正常，每次扣1分。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2</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配备足够车载灭火器，没有配备灭火器扣3分；若灭火气配备不足，则扣1-3分；定期对所配备的灭火器进行检查，确保能正常使用，若没有检查或灭火器处于失效期，则每次扣2分。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3</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车辆内应按要求配置安全锤，每少一个，扣1分。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3</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车辆技术状况良好，各项技术性能检测合格，车辆设施设备齐全有限，按规定进行保养，没按时保养扣2分。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4</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每月对车辆定期进行安全检查，并有记录，未进行安全记录的扣3分，记录不完整或详尽扣1-3分。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3</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70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驾驶员要求</w:t>
                  </w: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驾驶员驾驶时，情绪不稳定,辱骂路人及其他车辆一次扣3分。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3</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驾驶员开车时接听或拨打电话，每次扣3分。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3</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驾驶员开车时不按行车规定路线行驶一次扣3分。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3</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驾驶员闯红灯一次扣5分，黄灯一次扣3分。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5</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驾驶员不按交通规则，不打变道灯变道一次扣3分。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3</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驾驶员驾驶时超速一次扣3分。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3</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驾驶员占用应急车道及交通车车道一次扣3分。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3</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驾驶员衣衫不整，仪容仪表不佳，每次扣1分。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2</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驾驶人员不得在车辆做出不文明举动，如有则每次扣1分。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3</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行车期间驾驶员与我单位员工发生口角，无论谁的责任均扣3分。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3</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行车期间驾驶员与我单位职工发生斗殴等无论谁的责任均扣3分。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3</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安全驾驶，若有违章记录、交通安全事件等发生，每次扣3-5分。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5</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车辆停放在指定停车场，停放整齐，如发现乱停乱放一次扣2分。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2</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行车期间播放不健康、反党反共等视频、音乐或播音一次扣3分。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3</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行车期间不停按喇叭制造噪音污染一次扣2分。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2</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709"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其他</w:t>
                  </w: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车辆设备、设施齐全，保持车辆清洁、卫生，不符合要求的，每次扣2分。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2</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保持车辆座椅的乘坐舒适性，如有座椅损坏应及时维修更换，否则，每次每一座椅扣2分。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4</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确保每一座椅上安全带能正常使用，若不能正常使用，则每一座椅、每次扣2分。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4</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625"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及时清理车内卫生，保持车厢内部清洁，无尘土、无脏物、无异味，车内有异味、垃圾等，每次扣2分；没有按规定时间更换清洗座套，每次扣3分；没有按规定清洗车辆并导致车身卫生状况差，每次扣3分。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5</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车辆无异响，若出现异响应及时更换车辆或在在一周内消除异响，否则每次扣2分。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2</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411"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更换的驾驶人员应提供驾照和从业资格证复印件（原件备查），所更换的驾驶人员不符合采购要求的，每天扣1分。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4</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车辆运行平稳，无顿挫感，换挡起步平顺，否则每次扣1分。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1</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709" w:type="dxa"/>
                  <w:vMerge w:val="continue"/>
                  <w:tcBorders>
                    <w:top w:val="nil"/>
                    <w:left w:val="single" w:color="000000" w:sz="4" w:space="0"/>
                    <w:bottom w:val="single" w:color="000000" w:sz="4" w:space="0"/>
                    <w:right w:val="single" w:color="000000" w:sz="4" w:space="0"/>
                  </w:tcBorders>
                </w:tcP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若因保养、维修等原因需要更换车辆，则应提供符合采购要求的相同档次、车况的车辆，否则每天扣1分。</w:t>
                  </w: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3</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0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共计</w:t>
                  </w:r>
                </w:p>
              </w:tc>
              <w:tc>
                <w:tcPr>
                  <w:tcW w:w="3249"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r>
                    <w:rPr>
                      <w:rFonts w:ascii="宋体" w:hAnsi="宋体" w:eastAsia="宋体" w:cs="宋体"/>
                      <w:color w:val="000000"/>
                      <w:sz w:val="24"/>
                    </w:rPr>
                    <w:t>100</w:t>
                  </w:r>
                </w:p>
              </w:tc>
              <w:tc>
                <w:tcPr>
                  <w:tcW w:w="726"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c>
                <w:tcPr>
                  <w:tcW w:w="727"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8"/>
                    <w:jc w:val="both"/>
                    <w:rPr>
                      <w:rFonts w:hint="default"/>
                    </w:rPr>
                  </w:pPr>
                </w:p>
              </w:tc>
            </w:tr>
          </w:tbl>
          <w:p>
            <w:pPr>
              <w:pStyle w:val="8"/>
              <w:ind w:left="420"/>
              <w:jc w:val="both"/>
              <w:rPr>
                <w:rFonts w:hint="default"/>
              </w:rPr>
            </w:pPr>
            <w:r>
              <w:rPr>
                <w:rFonts w:ascii="宋体" w:hAnsi="宋体" w:eastAsia="宋体" w:cs="宋体"/>
                <w:color w:val="000000"/>
                <w:sz w:val="24"/>
              </w:rPr>
              <w:t xml:space="preserve">                                                                  制表人：</w:t>
            </w:r>
          </w:p>
          <w:p>
            <w:pPr>
              <w:pStyle w:val="8"/>
              <w:ind w:left="420"/>
              <w:jc w:val="both"/>
              <w:rPr>
                <w:rFonts w:hint="default"/>
              </w:rPr>
            </w:pPr>
          </w:p>
          <w:p>
            <w:pPr>
              <w:pStyle w:val="8"/>
              <w:ind w:left="420"/>
              <w:jc w:val="both"/>
              <w:rPr>
                <w:rFonts w:hint="default"/>
              </w:rPr>
            </w:pPr>
            <w:r>
              <w:rPr>
                <w:rFonts w:ascii="宋体" w:hAnsi="宋体" w:eastAsia="宋体" w:cs="宋体"/>
                <w:color w:val="000000"/>
                <w:sz w:val="24"/>
              </w:rPr>
              <w:t xml:space="preserve">职工代表签字：                                               </w:t>
            </w:r>
          </w:p>
          <w:p>
            <w:pPr>
              <w:pStyle w:val="8"/>
              <w:ind w:left="420"/>
              <w:jc w:val="both"/>
              <w:rPr>
                <w:rFonts w:hint="default"/>
              </w:rPr>
            </w:pPr>
          </w:p>
          <w:p>
            <w:pPr>
              <w:pStyle w:val="8"/>
              <w:ind w:left="420"/>
              <w:jc w:val="both"/>
              <w:rPr>
                <w:rFonts w:hint="default"/>
              </w:rPr>
            </w:pPr>
          </w:p>
          <w:p>
            <w:pPr>
              <w:pStyle w:val="8"/>
              <w:ind w:left="420"/>
              <w:jc w:val="both"/>
              <w:rPr>
                <w:rFonts w:hint="default"/>
              </w:rPr>
            </w:pPr>
            <w:r>
              <w:rPr>
                <w:rFonts w:ascii="宋体" w:hAnsi="宋体" w:eastAsia="宋体" w:cs="宋体"/>
                <w:color w:val="000000"/>
                <w:sz w:val="24"/>
              </w:rPr>
              <w:t>承运方代表签字：</w:t>
            </w:r>
          </w:p>
          <w:p>
            <w:pPr>
              <w:pStyle w:val="8"/>
              <w:ind w:left="420"/>
              <w:jc w:val="both"/>
              <w:rPr>
                <w:rFonts w:hint="default"/>
              </w:rPr>
            </w:pPr>
          </w:p>
          <w:p>
            <w:pPr>
              <w:pStyle w:val="8"/>
              <w:ind w:left="420"/>
              <w:jc w:val="both"/>
              <w:rPr>
                <w:rFonts w:hint="default"/>
              </w:rPr>
            </w:pPr>
          </w:p>
          <w:p>
            <w:pPr>
              <w:pStyle w:val="8"/>
              <w:jc w:val="both"/>
              <w:rPr>
                <w:rFonts w:hint="default"/>
              </w:rPr>
            </w:pPr>
            <w:r>
              <w:rPr>
                <w:rFonts w:ascii="宋体" w:hAnsi="宋体" w:eastAsia="宋体" w:cs="宋体"/>
                <w:color w:val="000000"/>
                <w:sz w:val="24"/>
              </w:rPr>
              <w:t xml:space="preserve">                                                   年      月      日</w:t>
            </w:r>
          </w:p>
          <w:p>
            <w:pPr>
              <w:pStyle w:val="8"/>
              <w:jc w:val="both"/>
              <w:rPr>
                <w:rFonts w:hint="default"/>
              </w:rPr>
            </w:pPr>
          </w:p>
          <w:p>
            <w:pPr>
              <w:pStyle w:val="8"/>
              <w:jc w:val="both"/>
              <w:rPr>
                <w:rFonts w:hint="default"/>
              </w:rPr>
            </w:pPr>
            <w:r>
              <w:rPr>
                <w:rFonts w:ascii="宋体" w:hAnsi="宋体" w:eastAsia="宋体" w:cs="宋体"/>
                <w:sz w:val="24"/>
              </w:rPr>
              <w:t>（五）处罚细则</w:t>
            </w:r>
          </w:p>
          <w:p>
            <w:pPr>
              <w:pStyle w:val="8"/>
              <w:jc w:val="both"/>
              <w:rPr>
                <w:rFonts w:hint="default"/>
              </w:rPr>
            </w:pPr>
            <w:r>
              <w:rPr>
                <w:rFonts w:ascii="宋体" w:hAnsi="宋体" w:eastAsia="宋体" w:cs="宋体"/>
                <w:sz w:val="24"/>
              </w:rPr>
              <w:t>1.无故未按规定、及时执行采购人调用车辆的，每发生1次，扣罚200元/次。并承担采购人单位职工采用其他交通工具而产生的合理的交通费用。</w:t>
            </w:r>
          </w:p>
          <w:p>
            <w:pPr>
              <w:pStyle w:val="8"/>
              <w:jc w:val="both"/>
              <w:rPr>
                <w:rFonts w:hint="default"/>
              </w:rPr>
            </w:pPr>
            <w:r>
              <w:rPr>
                <w:rFonts w:ascii="宋体" w:hAnsi="宋体" w:eastAsia="宋体" w:cs="宋体"/>
                <w:sz w:val="24"/>
              </w:rPr>
              <w:t>2.车辆中途故障或违章，造成职工不能正常乘车且在规定时间内无法为职工提供其他乘车途径的，职工有权乘坐出租车到达目的地，由此产生的费用由承运供应商承担，同时每发生一次，扣罚200元。</w:t>
            </w:r>
          </w:p>
          <w:p>
            <w:pPr>
              <w:pStyle w:val="8"/>
              <w:jc w:val="both"/>
              <w:rPr>
                <w:rFonts w:hint="default"/>
              </w:rPr>
            </w:pPr>
            <w:r>
              <w:rPr>
                <w:rFonts w:ascii="宋体" w:hAnsi="宋体" w:eastAsia="宋体" w:cs="宋体"/>
                <w:sz w:val="24"/>
              </w:rPr>
              <w:t>3.未按规定路线及站点行驶，随意增、减站点的，扣罚100元/次。</w:t>
            </w:r>
          </w:p>
          <w:p>
            <w:pPr>
              <w:pStyle w:val="8"/>
              <w:jc w:val="both"/>
              <w:rPr>
                <w:rFonts w:hint="default"/>
              </w:rPr>
            </w:pPr>
            <w:r>
              <w:rPr>
                <w:rFonts w:ascii="宋体" w:hAnsi="宋体" w:eastAsia="宋体" w:cs="宋体"/>
                <w:sz w:val="24"/>
              </w:rPr>
              <w:t>4.正常情况下，供应商提供的车辆最少需提前10分钟在始发站候车，如车辆无故未正点发车，罚200元/次违约金,并承担采购人单位职工采用其他交通工具而产生的合理的交通费用。</w:t>
            </w:r>
          </w:p>
          <w:p>
            <w:pPr>
              <w:pStyle w:val="8"/>
              <w:jc w:val="both"/>
              <w:rPr>
                <w:rFonts w:hint="default"/>
              </w:rPr>
            </w:pPr>
            <w:r>
              <w:rPr>
                <w:rFonts w:ascii="宋体" w:hAnsi="宋体" w:eastAsia="宋体" w:cs="宋体"/>
                <w:sz w:val="24"/>
              </w:rPr>
              <w:t>5.因供应商驾驶员服务态度等原因引起投诉，情况属实，视情节轻重，扣罚50-200元。</w:t>
            </w:r>
          </w:p>
          <w:p>
            <w:pPr>
              <w:pStyle w:val="8"/>
              <w:jc w:val="both"/>
              <w:rPr>
                <w:rFonts w:hint="default"/>
              </w:rPr>
            </w:pPr>
            <w:r>
              <w:rPr>
                <w:rFonts w:ascii="宋体" w:hAnsi="宋体" w:eastAsia="宋体" w:cs="宋体"/>
                <w:sz w:val="24"/>
              </w:rPr>
              <w:t>6.如果因供应商责任出现交通事故造成采购人单位人员伤亡或财产损失，除了按照相关法规政策执行之外，另外扣除该车当月租金之50%作为职工补偿费用。</w:t>
            </w:r>
          </w:p>
          <w:p>
            <w:pPr>
              <w:pStyle w:val="8"/>
              <w:jc w:val="both"/>
              <w:rPr>
                <w:rFonts w:hint="default"/>
              </w:rPr>
            </w:pPr>
            <w:r>
              <w:rPr>
                <w:rFonts w:ascii="宋体" w:hAnsi="宋体" w:eastAsia="宋体" w:cs="宋体"/>
                <w:sz w:val="24"/>
              </w:rPr>
              <w:t>供应商的代表将负责上述评定活动的定期进行，并对评定报告存档保留，并按采购人代表的评定意见对车辆服务加以改进和提高</w:t>
            </w:r>
          </w:p>
          <w:p>
            <w:pPr>
              <w:pStyle w:val="8"/>
              <w:jc w:val="both"/>
              <w:rPr>
                <w:rFonts w:hint="default"/>
              </w:rPr>
            </w:pPr>
            <w:r>
              <w:rPr>
                <w:rFonts w:ascii="宋体" w:hAnsi="宋体" w:eastAsia="宋体" w:cs="宋体"/>
                <w:sz w:val="21"/>
              </w:rPr>
              <w:t>★</w:t>
            </w:r>
            <w:r>
              <w:rPr>
                <w:rFonts w:ascii="宋体" w:hAnsi="宋体" w:eastAsia="宋体" w:cs="宋体"/>
                <w:sz w:val="24"/>
              </w:rPr>
              <w:t>（六）其他服务要求：</w:t>
            </w:r>
          </w:p>
          <w:p>
            <w:pPr>
              <w:pStyle w:val="8"/>
              <w:numPr>
                <w:ilvl w:val="0"/>
                <w:numId w:val="1"/>
              </w:numPr>
              <w:jc w:val="both"/>
              <w:rPr>
                <w:rFonts w:hint="default"/>
              </w:rPr>
            </w:pPr>
            <w:r>
              <w:rPr>
                <w:rFonts w:ascii="宋体" w:hAnsi="宋体" w:eastAsia="宋体" w:cs="宋体"/>
                <w:sz w:val="24"/>
              </w:rPr>
              <w:t>每条交通车线路在100公里范围内，接受采购人更改和调整线路；</w:t>
            </w:r>
          </w:p>
          <w:p>
            <w:pPr>
              <w:pStyle w:val="8"/>
              <w:jc w:val="both"/>
              <w:rPr>
                <w:rFonts w:hint="default"/>
              </w:rPr>
            </w:pPr>
            <w:r>
              <w:rPr>
                <w:rFonts w:ascii="宋体" w:hAnsi="宋体" w:eastAsia="宋体" w:cs="宋体"/>
                <w:sz w:val="24"/>
              </w:rPr>
              <w:t>2、服务年度内提供不少于24次或不低于2400公里的行程免费服务；</w:t>
            </w:r>
          </w:p>
          <w:p>
            <w:pPr>
              <w:pStyle w:val="8"/>
              <w:jc w:val="both"/>
              <w:rPr>
                <w:rFonts w:hint="default"/>
              </w:rPr>
            </w:pPr>
            <w:r>
              <w:rPr>
                <w:rFonts w:ascii="宋体" w:hAnsi="宋体" w:eastAsia="宋体" w:cs="宋体"/>
                <w:sz w:val="24"/>
              </w:rPr>
              <w:t>3、如果采购人因大型活动或会务需要，乘车人员增加，采购人提前通知供应商，供应商应提供45座及以上客车，以满足采购人临时服务需求；</w:t>
            </w:r>
          </w:p>
          <w:p>
            <w:pPr>
              <w:pStyle w:val="8"/>
              <w:jc w:val="both"/>
              <w:rPr>
                <w:rFonts w:hint="default"/>
              </w:rPr>
            </w:pPr>
            <w:r>
              <w:rPr>
                <w:rFonts w:ascii="宋体" w:hAnsi="宋体" w:eastAsia="宋体" w:cs="宋体"/>
                <w:sz w:val="24"/>
              </w:rPr>
              <w:t>4、供应商自行办理《交通车公交专用车道通行证》和高速公路ETC；</w:t>
            </w:r>
          </w:p>
          <w:p>
            <w:pPr>
              <w:pStyle w:val="8"/>
              <w:jc w:val="both"/>
              <w:rPr>
                <w:rFonts w:hint="default"/>
              </w:rPr>
            </w:pPr>
            <w:r>
              <w:rPr>
                <w:rFonts w:ascii="宋体" w:hAnsi="宋体" w:eastAsia="宋体" w:cs="宋体"/>
                <w:b/>
                <w:sz w:val="24"/>
              </w:rPr>
              <w:t>注：以上四点，提供承诺函，格式自拟。</w:t>
            </w:r>
          </w:p>
          <w:p>
            <w:pPr>
              <w:pStyle w:val="8"/>
              <w:jc w:val="both"/>
              <w:rPr>
                <w:rFonts w:hint="default"/>
              </w:rPr>
            </w:pPr>
          </w:p>
          <w:p>
            <w:pPr>
              <w:pStyle w:val="8"/>
              <w:jc w:val="both"/>
              <w:rPr>
                <w:rFonts w:hint="default"/>
              </w:rPr>
            </w:pPr>
            <w:r>
              <w:rPr>
                <w:rFonts w:ascii="宋体" w:hAnsi="宋体" w:eastAsia="宋体" w:cs="宋体"/>
                <w:sz w:val="24"/>
              </w:rPr>
              <w:t>（七）供应商应针对本项目实际情况制定方案：</w:t>
            </w:r>
          </w:p>
          <w:p>
            <w:pPr>
              <w:pStyle w:val="8"/>
              <w:jc w:val="both"/>
              <w:rPr>
                <w:rFonts w:hint="default"/>
              </w:rPr>
            </w:pPr>
            <w:r>
              <w:rPr>
                <w:rFonts w:ascii="宋体" w:hAnsi="宋体" w:eastAsia="宋体" w:cs="宋体"/>
                <w:sz w:val="24"/>
              </w:rPr>
              <w:t>1、项目服务分析：供应商针对本项目服务分析，包括①现状分析、②服务重点难点分析、③服务理念描述等；</w:t>
            </w:r>
          </w:p>
          <w:p>
            <w:pPr>
              <w:pStyle w:val="8"/>
              <w:jc w:val="both"/>
              <w:rPr>
                <w:rFonts w:hint="default"/>
              </w:rPr>
            </w:pPr>
            <w:r>
              <w:rPr>
                <w:rFonts w:ascii="宋体" w:hAnsi="宋体" w:eastAsia="宋体" w:cs="宋体"/>
                <w:sz w:val="24"/>
              </w:rPr>
              <w:t>2、服务方案：供应商针对本项目提出服务方案，包含①服务组织安排、②车辆管理制度、③对采购人临时用车需求的响应、④突发情况服务车辆更换预案等；</w:t>
            </w:r>
          </w:p>
          <w:p>
            <w:pPr>
              <w:pStyle w:val="8"/>
              <w:jc w:val="both"/>
              <w:rPr>
                <w:rFonts w:hint="default"/>
              </w:rPr>
            </w:pPr>
            <w:r>
              <w:rPr>
                <w:rFonts w:ascii="宋体" w:hAnsi="宋体" w:eastAsia="宋体" w:cs="宋体"/>
                <w:sz w:val="24"/>
              </w:rPr>
              <w:t>3、安全管理措施：供应商针对本项目制定安全管理措施，包括：①安全管理人员配置、②安全管理制度、③安全管理体系、④安全教育及培训制度、⑤应急管理制度等。</w:t>
            </w:r>
          </w:p>
          <w:p>
            <w:pPr>
              <w:pStyle w:val="8"/>
              <w:jc w:val="both"/>
              <w:rPr>
                <w:rFonts w:hint="default"/>
              </w:rPr>
            </w:pPr>
          </w:p>
          <w:p>
            <w:pPr>
              <w:pStyle w:val="8"/>
              <w:jc w:val="both"/>
              <w:rPr>
                <w:rFonts w:hint="default"/>
              </w:rPr>
            </w:pPr>
            <w:r>
              <w:rPr>
                <w:rFonts w:ascii="宋体" w:hAnsi="宋体" w:eastAsia="宋体" w:cs="宋体"/>
                <w:sz w:val="21"/>
              </w:rPr>
              <w:t>★</w:t>
            </w:r>
            <w:r>
              <w:rPr>
                <w:rFonts w:ascii="宋体" w:hAnsi="宋体" w:eastAsia="宋体" w:cs="宋体"/>
                <w:b/>
                <w:sz w:val="24"/>
              </w:rPr>
              <w:t>三、商务要求（因系统格式固化，商务要求以此为准）</w:t>
            </w:r>
          </w:p>
          <w:p>
            <w:pPr>
              <w:pStyle w:val="8"/>
              <w:jc w:val="both"/>
              <w:rPr>
                <w:rFonts w:hint="default"/>
              </w:rPr>
            </w:pPr>
            <w:r>
              <w:rPr>
                <w:rFonts w:ascii="宋体" w:hAnsi="宋体" w:eastAsia="宋体" w:cs="宋体"/>
                <w:sz w:val="24"/>
              </w:rPr>
              <w:t>1、服务期限：1年， 具体服务起止日期以合同约定为准；</w:t>
            </w:r>
          </w:p>
          <w:p>
            <w:pPr>
              <w:pStyle w:val="8"/>
              <w:jc w:val="both"/>
              <w:rPr>
                <w:rFonts w:hint="default"/>
              </w:rPr>
            </w:pPr>
            <w:r>
              <w:rPr>
                <w:rFonts w:ascii="宋体" w:hAnsi="宋体" w:eastAsia="宋体" w:cs="宋体"/>
                <w:sz w:val="24"/>
              </w:rPr>
              <w:t>2、合同履约地点：采购人指定地点；</w:t>
            </w:r>
          </w:p>
          <w:p>
            <w:pPr>
              <w:pStyle w:val="8"/>
              <w:jc w:val="both"/>
              <w:rPr>
                <w:rFonts w:hint="default"/>
              </w:rPr>
            </w:pPr>
            <w:r>
              <w:rPr>
                <w:rFonts w:ascii="宋体" w:hAnsi="宋体" w:eastAsia="宋体" w:cs="宋体"/>
                <w:sz w:val="24"/>
              </w:rPr>
              <w:t>3、合同价款支付方式和条件：支付方式为签订合同后，采购人凭供应商开据的发票在收到发票后的10个工作日内支付合同金额的50%至合同约定的供应商账户；服务期满半年后，采购人凭供应商开据的发票在收到发票后的10个工作日内支付合同的剩余款项至合同约定的供应商账户；</w:t>
            </w:r>
          </w:p>
          <w:p>
            <w:pPr>
              <w:pStyle w:val="8"/>
              <w:jc w:val="both"/>
              <w:rPr>
                <w:rFonts w:hint="default"/>
              </w:rPr>
            </w:pPr>
            <w:r>
              <w:rPr>
                <w:rFonts w:ascii="宋体" w:hAnsi="宋体" w:eastAsia="宋体" w:cs="宋体"/>
                <w:sz w:val="24"/>
              </w:rPr>
              <w:t>4、服务费包干，供应商负责支付含过路费、过桥停车费、各项税费、派出司机费用等费用，采购人除支付班车服务费外，无需额外支付其他任何费用；</w:t>
            </w:r>
          </w:p>
          <w:p>
            <w:pPr>
              <w:pStyle w:val="8"/>
              <w:jc w:val="both"/>
              <w:rPr>
                <w:rFonts w:hint="default"/>
              </w:rPr>
            </w:pPr>
            <w:r>
              <w:rPr>
                <w:rFonts w:ascii="宋体" w:hAnsi="宋体" w:eastAsia="宋体" w:cs="宋体"/>
                <w:sz w:val="24"/>
              </w:rPr>
              <w:t>5、履约验收方案：</w:t>
            </w:r>
          </w:p>
          <w:p>
            <w:pPr>
              <w:pStyle w:val="8"/>
              <w:jc w:val="both"/>
              <w:rPr>
                <w:rFonts w:hint="default"/>
              </w:rPr>
            </w:pPr>
            <w:r>
              <w:rPr>
                <w:rFonts w:ascii="宋体" w:hAnsi="宋体" w:eastAsia="宋体" w:cs="宋体"/>
                <w:sz w:val="24"/>
              </w:rPr>
              <w:t>5.1履约验收的主体：成都市农林科学院。</w:t>
            </w:r>
          </w:p>
          <w:p>
            <w:pPr>
              <w:pStyle w:val="8"/>
              <w:jc w:val="both"/>
              <w:rPr>
                <w:rFonts w:hint="default"/>
              </w:rPr>
            </w:pPr>
            <w:r>
              <w:rPr>
                <w:rFonts w:ascii="宋体" w:hAnsi="宋体" w:eastAsia="宋体" w:cs="宋体"/>
                <w:sz w:val="24"/>
              </w:rPr>
              <w:t>5.2验收时间：根据本项目考核标准，按月考核。</w:t>
            </w:r>
          </w:p>
          <w:p>
            <w:pPr>
              <w:pStyle w:val="8"/>
              <w:jc w:val="both"/>
              <w:rPr>
                <w:rFonts w:hint="default"/>
              </w:rPr>
            </w:pPr>
            <w:r>
              <w:rPr>
                <w:rFonts w:ascii="宋体" w:hAnsi="宋体" w:eastAsia="宋体" w:cs="宋体"/>
                <w:sz w:val="24"/>
              </w:rPr>
              <w:t>5.3验收方式：由采购人组织实施。</w:t>
            </w:r>
          </w:p>
          <w:p>
            <w:pPr>
              <w:pStyle w:val="8"/>
              <w:jc w:val="both"/>
              <w:rPr>
                <w:rFonts w:hint="default"/>
              </w:rPr>
            </w:pPr>
            <w:r>
              <w:rPr>
                <w:rFonts w:ascii="宋体" w:hAnsi="宋体" w:eastAsia="宋体" w:cs="宋体"/>
                <w:sz w:val="24"/>
              </w:rPr>
              <w:t>5.4考核程序及内容：</w:t>
            </w:r>
          </w:p>
          <w:p>
            <w:pPr>
              <w:pStyle w:val="8"/>
              <w:rPr>
                <w:rFonts w:hint="default"/>
              </w:rPr>
            </w:pPr>
            <w:r>
              <w:rPr>
                <w:rFonts w:ascii="宋体" w:hAnsi="宋体" w:eastAsia="宋体" w:cs="宋体"/>
                <w:sz w:val="24"/>
              </w:rPr>
              <w:t>5.4.1甲方将组织员工代表每月对乙方的工作进行检查评定，并作书面报告，并由乙方代表签收。该书面报告应对乙方根据合同规定提供的所有服务的质量进行评定，如有必要可加上有关意见和情况。</w:t>
            </w:r>
          </w:p>
          <w:p>
            <w:pPr>
              <w:pStyle w:val="8"/>
              <w:jc w:val="both"/>
              <w:rPr>
                <w:rFonts w:hint="default"/>
              </w:rPr>
            </w:pPr>
            <w:r>
              <w:rPr>
                <w:rFonts w:ascii="宋体" w:hAnsi="宋体" w:eastAsia="宋体" w:cs="宋体"/>
                <w:sz w:val="24"/>
              </w:rPr>
              <w:t>5.4.2每月考核一次且每次考核在80分（含80分）-90分为合格，90分（含90分）-95分为良好，95分（含95分）为优秀，80分以下为不合格，三次及以上不合格记录将被本单位列为不良供应商名单。</w:t>
            </w:r>
          </w:p>
          <w:p>
            <w:pPr>
              <w:pStyle w:val="8"/>
              <w:jc w:val="both"/>
              <w:rPr>
                <w:rFonts w:hint="default"/>
              </w:rPr>
            </w:pPr>
            <w:r>
              <w:rPr>
                <w:rFonts w:ascii="宋体" w:hAnsi="宋体" w:eastAsia="宋体" w:cs="宋体"/>
                <w:sz w:val="24"/>
              </w:rPr>
              <w:t>5.5验收标准：按照《财政部关于进一步加强政府采购需求和履约验收管理的指导意见》（财库〔2016〕205号）要求、采购文件的质量要求和技术指标、成交供应商的响应文件及承诺以及合同约定标准进行验收。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934B4"/>
    <w:multiLevelType w:val="multilevel"/>
    <w:tmpl w:val="245934B4"/>
    <w:lvl w:ilvl="0" w:tentative="0">
      <w:start w:val="1"/>
      <w:numFmt w:val="decimal"/>
      <w:lvlText w:val="%1."/>
      <w:lvlJc w:val="left"/>
      <w:pPr>
        <w:ind w:left="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yYWQxN2JmNTE1NjEzMTg5NjhjMGE5YzJiZGYyN2UifQ=="/>
  </w:docVars>
  <w:rsids>
    <w:rsidRoot w:val="00A268B6"/>
    <w:rsid w:val="000D074A"/>
    <w:rsid w:val="003B09C3"/>
    <w:rsid w:val="0095425D"/>
    <w:rsid w:val="00A268B6"/>
    <w:rsid w:val="00A933AF"/>
    <w:rsid w:val="00CB5942"/>
    <w:rsid w:val="79C5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null3"/>
    <w:autoRedefine/>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829</Words>
  <Characters>4727</Characters>
  <Lines>39</Lines>
  <Paragraphs>11</Paragraphs>
  <TotalTime>10</TotalTime>
  <ScaleCrop>false</ScaleCrop>
  <LinksUpToDate>false</LinksUpToDate>
  <CharactersWithSpaces>5545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2024-03-26T06:16:00Z</dcterms:created>
  <dc:creator>Administrator</dc:creator>
  <cp:lastModifiedBy>Iu</cp:lastModifiedBy>
  <dcterms:modified xsi:type="dcterms:W3CDTF">2024-03-26T08:11:08Z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CA2ACE7840314904AC6A6247108E9383_12</vt:lpwstr>
  </property>
</Properties>
</file>